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color w:val="156082" w:themeColor="accent1"/>
        </w:rPr>
        <w:id w:val="796657068"/>
        <w:docPartObj>
          <w:docPartGallery w:val="Cover Pages"/>
          <w:docPartUnique/>
        </w:docPartObj>
      </w:sdtPr>
      <w:sdtEndPr>
        <w:rPr>
          <w:rFonts w:eastAsiaTheme="minorHAnsi"/>
          <w:color w:val="auto"/>
          <w:kern w:val="2"/>
          <w:sz w:val="24"/>
          <w:szCs w:val="24"/>
          <w14:ligatures w14:val="standardContextual"/>
        </w:rPr>
      </w:sdtEndPr>
      <w:sdtContent>
        <w:p w14:paraId="76D4587D" w14:textId="6C84BCBB" w:rsidR="00A14CCF" w:rsidRPr="00D52059" w:rsidRDefault="00A14CCF">
          <w:pPr>
            <w:pStyle w:val="NoSpacing"/>
            <w:spacing w:before="1540" w:after="240"/>
            <w:jc w:val="center"/>
            <w:rPr>
              <w:rFonts w:ascii="Times New Roman" w:hAnsi="Times New Roman" w:cs="Times New Roman"/>
              <w:color w:val="156082" w:themeColor="accent1"/>
            </w:rPr>
          </w:pPr>
          <w:r w:rsidRPr="00D52059">
            <w:rPr>
              <w:rFonts w:ascii="Times New Roman" w:hAnsi="Times New Roman" w:cs="Times New Roman"/>
              <w:noProof/>
              <w:color w:val="156082" w:themeColor="accent1"/>
              <w14:ligatures w14:val="standardContextual"/>
            </w:rPr>
            <w:drawing>
              <wp:inline distT="0" distB="0" distL="0" distR="0" wp14:anchorId="3B4940D4" wp14:editId="3B14B7BB">
                <wp:extent cx="2947737" cy="2357135"/>
                <wp:effectExtent l="0" t="0" r="0" b="0"/>
                <wp:docPr id="15608971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897166" name="Picture 1560897166"/>
                        <pic:cNvPicPr/>
                      </pic:nvPicPr>
                      <pic:blipFill>
                        <a:blip r:embed="rId8">
                          <a:extLst>
                            <a:ext uri="{28A0092B-C50C-407E-A947-70E740481C1C}">
                              <a14:useLocalDpi xmlns:a14="http://schemas.microsoft.com/office/drawing/2010/main" val="0"/>
                            </a:ext>
                          </a:extLst>
                        </a:blip>
                        <a:stretch>
                          <a:fillRect/>
                        </a:stretch>
                      </pic:blipFill>
                      <pic:spPr>
                        <a:xfrm>
                          <a:off x="0" y="0"/>
                          <a:ext cx="2958375" cy="2365642"/>
                        </a:xfrm>
                        <a:prstGeom prst="rect">
                          <a:avLst/>
                        </a:prstGeom>
                      </pic:spPr>
                    </pic:pic>
                  </a:graphicData>
                </a:graphic>
              </wp:inline>
            </w:drawing>
          </w:r>
        </w:p>
        <w:sdt>
          <w:sdtPr>
            <w:rPr>
              <w:rFonts w:ascii="Times New Roman" w:eastAsiaTheme="majorEastAsia" w:hAnsi="Times New Roman" w:cs="Times New Roman"/>
              <w:caps/>
              <w:color w:val="4EA72E" w:themeColor="accent6"/>
              <w:sz w:val="72"/>
              <w:szCs w:val="72"/>
            </w:rPr>
            <w:alias w:val="Title"/>
            <w:tag w:val=""/>
            <w:id w:val="1735040861"/>
            <w:placeholder>
              <w:docPart w:val="AD891ECC5C414DD5841BD5130454CBA7"/>
            </w:placeholder>
            <w:dataBinding w:prefixMappings="xmlns:ns0='http://purl.org/dc/elements/1.1/' xmlns:ns1='http://schemas.openxmlformats.org/package/2006/metadata/core-properties' " w:xpath="/ns1:coreProperties[1]/ns0:title[1]" w:storeItemID="{6C3C8BC8-F283-45AE-878A-BAB7291924A1}"/>
            <w:text/>
          </w:sdtPr>
          <w:sdtContent>
            <w:p w14:paraId="4B53AF1E" w14:textId="2287A4C6" w:rsidR="00A14CCF" w:rsidRPr="00D52059" w:rsidRDefault="00A14CCF">
              <w:pPr>
                <w:pStyle w:val="NoSpacing"/>
                <w:pBdr>
                  <w:top w:val="single" w:sz="6" w:space="6" w:color="156082" w:themeColor="accent1"/>
                  <w:bottom w:val="single" w:sz="6" w:space="6" w:color="156082" w:themeColor="accent1"/>
                </w:pBdr>
                <w:spacing w:after="240"/>
                <w:jc w:val="center"/>
                <w:rPr>
                  <w:rFonts w:ascii="Times New Roman" w:eastAsiaTheme="majorEastAsia" w:hAnsi="Times New Roman" w:cs="Times New Roman"/>
                  <w:caps/>
                  <w:color w:val="156082" w:themeColor="accent1"/>
                  <w:sz w:val="80"/>
                  <w:szCs w:val="80"/>
                </w:rPr>
              </w:pPr>
              <w:r w:rsidRPr="00D52059">
                <w:rPr>
                  <w:rFonts w:ascii="Times New Roman" w:eastAsiaTheme="majorEastAsia" w:hAnsi="Times New Roman" w:cs="Times New Roman"/>
                  <w:caps/>
                  <w:color w:val="4EA72E" w:themeColor="accent6"/>
                  <w:sz w:val="72"/>
                  <w:szCs w:val="72"/>
                </w:rPr>
                <w:t>REFUND, RETURN &amp; EXCHANGE POLICY</w:t>
              </w:r>
            </w:p>
          </w:sdtContent>
        </w:sdt>
        <w:sdt>
          <w:sdtPr>
            <w:rPr>
              <w:rFonts w:ascii="Times New Roman" w:hAnsi="Times New Roman" w:cs="Times New Roman"/>
              <w:color w:val="4EA72E" w:themeColor="accent6"/>
              <w:sz w:val="28"/>
              <w:szCs w:val="28"/>
            </w:rPr>
            <w:alias w:val="Subtitle"/>
            <w:tag w:val=""/>
            <w:id w:val="328029620"/>
            <w:placeholder>
              <w:docPart w:val="89C1FD0FB9A643AEBCA69F1265722770"/>
            </w:placeholder>
            <w:dataBinding w:prefixMappings="xmlns:ns0='http://purl.org/dc/elements/1.1/' xmlns:ns1='http://schemas.openxmlformats.org/package/2006/metadata/core-properties' " w:xpath="/ns1:coreProperties[1]/ns0:subject[1]" w:storeItemID="{6C3C8BC8-F283-45AE-878A-BAB7291924A1}"/>
            <w:text/>
          </w:sdtPr>
          <w:sdtContent>
            <w:p w14:paraId="6471E78A" w14:textId="772C4D3F" w:rsidR="00A14CCF" w:rsidRPr="00D52059" w:rsidRDefault="00A14CCF">
              <w:pPr>
                <w:pStyle w:val="NoSpacing"/>
                <w:jc w:val="center"/>
                <w:rPr>
                  <w:rFonts w:ascii="Times New Roman" w:hAnsi="Times New Roman" w:cs="Times New Roman"/>
                  <w:color w:val="4EA72E" w:themeColor="accent6"/>
                  <w:sz w:val="28"/>
                  <w:szCs w:val="28"/>
                </w:rPr>
              </w:pPr>
              <w:r w:rsidRPr="00D52059">
                <w:rPr>
                  <w:rFonts w:ascii="Times New Roman" w:hAnsi="Times New Roman" w:cs="Times New Roman"/>
                  <w:color w:val="4EA72E" w:themeColor="accent6"/>
                  <w:sz w:val="28"/>
                  <w:szCs w:val="28"/>
                </w:rPr>
                <w:t>(NEBRASKA DISPENSARY)</w:t>
              </w:r>
            </w:p>
          </w:sdtContent>
        </w:sdt>
        <w:p w14:paraId="00CC8A94" w14:textId="14C9C33E" w:rsidR="00A14CCF" w:rsidRPr="00D52059" w:rsidRDefault="00A14CCF">
          <w:pPr>
            <w:pStyle w:val="NoSpacing"/>
            <w:spacing w:before="480"/>
            <w:jc w:val="center"/>
            <w:rPr>
              <w:rFonts w:ascii="Times New Roman" w:hAnsi="Times New Roman" w:cs="Times New Roman"/>
              <w:color w:val="156082" w:themeColor="accent1"/>
            </w:rPr>
          </w:pPr>
          <w:r w:rsidRPr="00D52059">
            <w:rPr>
              <w:rFonts w:ascii="Times New Roman" w:hAnsi="Times New Roman" w:cs="Times New Roman"/>
              <w:noProof/>
              <w:color w:val="156082" w:themeColor="accent1"/>
            </w:rPr>
            <mc:AlternateContent>
              <mc:Choice Requires="wps">
                <w:drawing>
                  <wp:anchor distT="0" distB="0" distL="114300" distR="114300" simplePos="0" relativeHeight="251654656" behindDoc="0" locked="0" layoutInCell="1" allowOverlap="1" wp14:anchorId="121FBDCD" wp14:editId="66C1286D">
                    <wp:simplePos x="0" y="0"/>
                    <wp:positionH relativeFrom="margin">
                      <wp:align>center</wp:align>
                    </wp:positionH>
                    <mc:AlternateContent>
                      <mc:Choice Requires="wp14">
                        <wp:positionV relativeFrom="page">
                          <wp14:pctPosVOffset>85000</wp14:pctPosVOffset>
                        </wp:positionV>
                      </mc:Choice>
                      <mc:Fallback>
                        <wp:positionV relativeFrom="page">
                          <wp:posOffset>8549640</wp:posOffset>
                        </wp:positionV>
                      </mc:Fallback>
                    </mc:AlternateContent>
                    <wp:extent cx="6553200" cy="557784"/>
                    <wp:effectExtent l="0" t="0" r="0" b="12700"/>
                    <wp:wrapNone/>
                    <wp:docPr id="142" name="Text Box 146"/>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4EA72E" w:themeColor="accent6"/>
                                    <w:sz w:val="28"/>
                                    <w:szCs w:val="28"/>
                                  </w:rPr>
                                  <w:alias w:val="Date"/>
                                  <w:tag w:val=""/>
                                  <w:id w:val="197127006"/>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Content>
                                  <w:p w14:paraId="1BBA66DD" w14:textId="45F034B2" w:rsidR="00A14CCF" w:rsidRPr="00911A41" w:rsidRDefault="000E08CB">
                                    <w:pPr>
                                      <w:pStyle w:val="NoSpacing"/>
                                      <w:spacing w:after="40"/>
                                      <w:jc w:val="center"/>
                                      <w:rPr>
                                        <w:caps/>
                                        <w:color w:val="4EA72E" w:themeColor="accent6"/>
                                        <w:sz w:val="28"/>
                                        <w:szCs w:val="28"/>
                                      </w:rPr>
                                    </w:pPr>
                                    <w:r>
                                      <w:rPr>
                                        <w:caps/>
                                        <w:color w:val="4EA72E" w:themeColor="accent6"/>
                                        <w:sz w:val="28"/>
                                        <w:szCs w:val="28"/>
                                      </w:rPr>
                                      <w:t xml:space="preserve">Last Updated </w:t>
                                    </w:r>
                                    <w:r w:rsidR="00911A41" w:rsidRPr="00911A41">
                                      <w:rPr>
                                        <w:caps/>
                                        <w:color w:val="4EA72E" w:themeColor="accent6"/>
                                        <w:sz w:val="28"/>
                                        <w:szCs w:val="28"/>
                                      </w:rPr>
                                      <w:t>Feburary 12th 2026</w:t>
                                    </w:r>
                                  </w:p>
                                </w:sdtContent>
                              </w:sdt>
                              <w:p w14:paraId="5908E202" w14:textId="6585A4C7" w:rsidR="00A14CCF" w:rsidRPr="00A75B9F" w:rsidRDefault="00A75B9F">
                                <w:pPr>
                                  <w:pStyle w:val="NoSpacing"/>
                                  <w:jc w:val="center"/>
                                  <w:rPr>
                                    <w:color w:val="4EA72E" w:themeColor="accent6"/>
                                  </w:rPr>
                                </w:pPr>
                                <w:sdt>
                                  <w:sdtPr>
                                    <w:rPr>
                                      <w:caps/>
                                      <w:color w:val="4EA72E" w:themeColor="accent6"/>
                                    </w:rPr>
                                    <w:alias w:val="Company"/>
                                    <w:tag w:val=""/>
                                    <w:id w:val="1390145197"/>
                                    <w:dataBinding w:prefixMappings="xmlns:ns0='http://schemas.openxmlformats.org/officeDocument/2006/extended-properties' " w:xpath="/ns0:Properties[1]/ns0:Company[1]" w:storeItemID="{6668398D-A668-4E3E-A5EB-62B293D839F1}"/>
                                    <w:text/>
                                  </w:sdtPr>
                                  <w:sdtContent>
                                    <w:r w:rsidRPr="00A75B9F">
                                      <w:rPr>
                                        <w:caps/>
                                        <w:color w:val="4EA72E" w:themeColor="accent6"/>
                                      </w:rPr>
                                      <w:t>BIG O DISPO LLC</w:t>
                                    </w:r>
                                  </w:sdtContent>
                                </w:sdt>
                              </w:p>
                              <w:p w14:paraId="01882F24" w14:textId="77777777" w:rsidR="00471FEE" w:rsidRPr="00471FEE" w:rsidRDefault="00A14CCF" w:rsidP="00471FEE">
                                <w:pPr>
                                  <w:pStyle w:val="NoSpacing"/>
                                  <w:jc w:val="center"/>
                                  <w:rPr>
                                    <w:color w:val="4EA72E" w:themeColor="accent6"/>
                                  </w:rPr>
                                </w:pPr>
                                <w:sdt>
                                  <w:sdtPr>
                                    <w:rPr>
                                      <w:color w:val="4EA72E" w:themeColor="accent6"/>
                                    </w:rPr>
                                    <w:alias w:val="Address"/>
                                    <w:tag w:val=""/>
                                    <w:id w:val="-726379553"/>
                                    <w:dataBinding w:prefixMappings="xmlns:ns0='http://schemas.microsoft.com/office/2006/coverPageProps' " w:xpath="/ns0:CoverPageProperties[1]/ns0:CompanyAddress[1]" w:storeItemID="{55AF091B-3C7A-41E3-B477-F2FDAA23CFDA}"/>
                                    <w:text/>
                                  </w:sdtPr>
                                  <w:sdtContent>
                                    <w:r w:rsidR="00A75B9F" w:rsidRPr="00911A41">
                                      <w:rPr>
                                        <w:color w:val="4EA72E" w:themeColor="accent6"/>
                                      </w:rPr>
                                      <w:t>803 Sherman St Papillion NE 68046</w:t>
                                    </w:r>
                                  </w:sdtContent>
                                </w:sdt>
                                <w:r w:rsidR="00911A41">
                                  <w:rPr>
                                    <w:color w:val="4EA72E" w:themeColor="accent6"/>
                                  </w:rPr>
                                  <w:br/>
                                  <w:t>Version 1.0.0</w:t>
                                </w:r>
                                <w:r w:rsidR="00471FEE">
                                  <w:rPr>
                                    <w:color w:val="4EA72E" w:themeColor="accent6"/>
                                  </w:rPr>
                                  <w:br/>
                                </w:r>
                                <w:r w:rsidR="00471FEE" w:rsidRPr="00471FEE">
                                  <w:rPr>
                                    <w:color w:val="4EA72E" w:themeColor="accent6"/>
                                  </w:rPr>
                                  <w:t xml:space="preserve">Effective Date: </w:t>
                                </w:r>
                              </w:p>
                              <w:p w14:paraId="44D349A2" w14:textId="3C835FE4" w:rsidR="00A14CCF" w:rsidRPr="00911A41" w:rsidRDefault="00471FEE" w:rsidP="000E08CB">
                                <w:pPr>
                                  <w:pStyle w:val="NoSpacing"/>
                                  <w:jc w:val="center"/>
                                  <w:rPr>
                                    <w:color w:val="4EA72E" w:themeColor="accent6"/>
                                  </w:rPr>
                                </w:pPr>
                                <w:r w:rsidRPr="00471FEE">
                                  <w:rPr>
                                    <w:color w:val="4EA72E" w:themeColor="accent6"/>
                                  </w:rPr>
                                  <w:t>January 1, 2026</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121FBDCD" id="_x0000_t202" coordsize="21600,21600" o:spt="202" path="m,l,21600r21600,l21600,xe">
                    <v:stroke joinstyle="miter"/>
                    <v:path gradientshapeok="t" o:connecttype="rect"/>
                  </v:shapetype>
                  <v:shape id="Text Box 146" o:spid="_x0000_s1026" type="#_x0000_t202" style="position:absolute;left:0;text-align:left;margin-left:0;margin-top:0;width:516pt;height:43.9pt;z-index:251654656;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" filled="f" stroked="f" strokeweight=".5pt">
                    <v:textbox style="mso-fit-shape-to-text:t" inset="0,0,0,0">
                      <w:txbxContent>
                        <w:sdt>
                          <w:sdtPr>
                            <w:rPr>
                              <w:caps/>
                              <w:color w:val="4EA72E" w:themeColor="accent6"/>
                              <w:sz w:val="28"/>
                              <w:szCs w:val="28"/>
                            </w:rPr>
                            <w:alias w:val="Date"/>
                            <w:tag w:val=""/>
                            <w:id w:val="197127006"/>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Content>
                            <w:p w14:paraId="1BBA66DD" w14:textId="45F034B2" w:rsidR="00A14CCF" w:rsidRPr="00911A41" w:rsidRDefault="000E08CB">
                              <w:pPr>
                                <w:pStyle w:val="NoSpacing"/>
                                <w:spacing w:after="40"/>
                                <w:jc w:val="center"/>
                                <w:rPr>
                                  <w:caps/>
                                  <w:color w:val="4EA72E" w:themeColor="accent6"/>
                                  <w:sz w:val="28"/>
                                  <w:szCs w:val="28"/>
                                </w:rPr>
                              </w:pPr>
                              <w:r>
                                <w:rPr>
                                  <w:caps/>
                                  <w:color w:val="4EA72E" w:themeColor="accent6"/>
                                  <w:sz w:val="28"/>
                                  <w:szCs w:val="28"/>
                                </w:rPr>
                                <w:t xml:space="preserve">Last Updated </w:t>
                              </w:r>
                              <w:r w:rsidR="00911A41" w:rsidRPr="00911A41">
                                <w:rPr>
                                  <w:caps/>
                                  <w:color w:val="4EA72E" w:themeColor="accent6"/>
                                  <w:sz w:val="28"/>
                                  <w:szCs w:val="28"/>
                                </w:rPr>
                                <w:t>Feburary 12th 2026</w:t>
                              </w:r>
                            </w:p>
                          </w:sdtContent>
                        </w:sdt>
                        <w:p w14:paraId="5908E202" w14:textId="6585A4C7" w:rsidR="00A14CCF" w:rsidRPr="00A75B9F" w:rsidRDefault="00A75B9F">
                          <w:pPr>
                            <w:pStyle w:val="NoSpacing"/>
                            <w:jc w:val="center"/>
                            <w:rPr>
                              <w:color w:val="4EA72E" w:themeColor="accent6"/>
                            </w:rPr>
                          </w:pPr>
                          <w:sdt>
                            <w:sdtPr>
                              <w:rPr>
                                <w:caps/>
                                <w:color w:val="4EA72E" w:themeColor="accent6"/>
                              </w:rPr>
                              <w:alias w:val="Company"/>
                              <w:tag w:val=""/>
                              <w:id w:val="1390145197"/>
                              <w:dataBinding w:prefixMappings="xmlns:ns0='http://schemas.openxmlformats.org/officeDocument/2006/extended-properties' " w:xpath="/ns0:Properties[1]/ns0:Company[1]" w:storeItemID="{6668398D-A668-4E3E-A5EB-62B293D839F1}"/>
                              <w:text/>
                            </w:sdtPr>
                            <w:sdtContent>
                              <w:r w:rsidRPr="00A75B9F">
                                <w:rPr>
                                  <w:caps/>
                                  <w:color w:val="4EA72E" w:themeColor="accent6"/>
                                </w:rPr>
                                <w:t>BIG O DISPO LLC</w:t>
                              </w:r>
                            </w:sdtContent>
                          </w:sdt>
                        </w:p>
                        <w:p w14:paraId="01882F24" w14:textId="77777777" w:rsidR="00471FEE" w:rsidRPr="00471FEE" w:rsidRDefault="00A14CCF" w:rsidP="00471FEE">
                          <w:pPr>
                            <w:pStyle w:val="NoSpacing"/>
                            <w:jc w:val="center"/>
                            <w:rPr>
                              <w:color w:val="4EA72E" w:themeColor="accent6"/>
                            </w:rPr>
                          </w:pPr>
                          <w:sdt>
                            <w:sdtPr>
                              <w:rPr>
                                <w:color w:val="4EA72E" w:themeColor="accent6"/>
                              </w:rPr>
                              <w:alias w:val="Address"/>
                              <w:tag w:val=""/>
                              <w:id w:val="-726379553"/>
                              <w:dataBinding w:prefixMappings="xmlns:ns0='http://schemas.microsoft.com/office/2006/coverPageProps' " w:xpath="/ns0:CoverPageProperties[1]/ns0:CompanyAddress[1]" w:storeItemID="{55AF091B-3C7A-41E3-B477-F2FDAA23CFDA}"/>
                              <w:text/>
                            </w:sdtPr>
                            <w:sdtContent>
                              <w:r w:rsidR="00A75B9F" w:rsidRPr="00911A41">
                                <w:rPr>
                                  <w:color w:val="4EA72E" w:themeColor="accent6"/>
                                </w:rPr>
                                <w:t>803 Sherman St Papillion NE 68046</w:t>
                              </w:r>
                            </w:sdtContent>
                          </w:sdt>
                          <w:r w:rsidR="00911A41">
                            <w:rPr>
                              <w:color w:val="4EA72E" w:themeColor="accent6"/>
                            </w:rPr>
                            <w:br/>
                            <w:t>Version 1.0.0</w:t>
                          </w:r>
                          <w:r w:rsidR="00471FEE">
                            <w:rPr>
                              <w:color w:val="4EA72E" w:themeColor="accent6"/>
                            </w:rPr>
                            <w:br/>
                          </w:r>
                          <w:r w:rsidR="00471FEE" w:rsidRPr="00471FEE">
                            <w:rPr>
                              <w:color w:val="4EA72E" w:themeColor="accent6"/>
                            </w:rPr>
                            <w:t xml:space="preserve">Effective Date: </w:t>
                          </w:r>
                        </w:p>
                        <w:p w14:paraId="44D349A2" w14:textId="3C835FE4" w:rsidR="00A14CCF" w:rsidRPr="00911A41" w:rsidRDefault="00471FEE" w:rsidP="000E08CB">
                          <w:pPr>
                            <w:pStyle w:val="NoSpacing"/>
                            <w:jc w:val="center"/>
                            <w:rPr>
                              <w:color w:val="4EA72E" w:themeColor="accent6"/>
                            </w:rPr>
                          </w:pPr>
                          <w:r w:rsidRPr="00471FEE">
                            <w:rPr>
                              <w:color w:val="4EA72E" w:themeColor="accent6"/>
                            </w:rPr>
                            <w:t>January 1, 2026</w:t>
                          </w:r>
                        </w:p>
                      </w:txbxContent>
                    </v:textbox>
                    <w10:wrap anchorx="margin" anchory="page"/>
                  </v:shape>
                </w:pict>
              </mc:Fallback>
            </mc:AlternateContent>
          </w:r>
        </w:p>
        <w:p w14:paraId="1621928E" w14:textId="5AA66191" w:rsidR="00A14CCF" w:rsidRPr="00D52059" w:rsidRDefault="00A14CCF">
          <w:pPr>
            <w:rPr>
              <w:rFonts w:ascii="Times New Roman" w:eastAsiaTheme="majorEastAsia" w:hAnsi="Times New Roman" w:cs="Times New Roman"/>
              <w:spacing w:val="-10"/>
              <w:kern w:val="28"/>
              <w:sz w:val="56"/>
              <w:szCs w:val="56"/>
            </w:rPr>
          </w:pPr>
          <w:r w:rsidRPr="00D52059">
            <w:rPr>
              <w:rFonts w:ascii="Times New Roman" w:hAnsi="Times New Roman" w:cs="Times New Roman"/>
            </w:rPr>
            <w:br w:type="page"/>
          </w:r>
        </w:p>
      </w:sdtContent>
    </w:sdt>
    <w:p w14:paraId="6EE69FC9" w14:textId="77777777" w:rsidR="0036487E" w:rsidRPr="00D52059" w:rsidRDefault="0036487E" w:rsidP="00F26388">
      <w:pPr>
        <w:pStyle w:val="Heading1"/>
        <w:jc w:val="center"/>
        <w:rPr>
          <w:rFonts w:ascii="Times New Roman" w:hAnsi="Times New Roman" w:cs="Times New Roman"/>
          <w:b/>
          <w:bCs/>
          <w:color w:val="4EA72E" w:themeColor="accent6"/>
        </w:rPr>
      </w:pPr>
      <w:r w:rsidRPr="00D52059">
        <w:rPr>
          <w:rFonts w:ascii="Times New Roman" w:hAnsi="Times New Roman" w:cs="Times New Roman"/>
          <w:b/>
          <w:bCs/>
          <w:color w:val="4EA72E" w:themeColor="accent6"/>
        </w:rPr>
        <w:lastRenderedPageBreak/>
        <w:t>1. Overview &amp; Legal Foundation</w:t>
      </w:r>
    </w:p>
    <w:p w14:paraId="208CDEDA" w14:textId="54E10C79" w:rsidR="0036487E" w:rsidRPr="00D52059" w:rsidRDefault="0036487E" w:rsidP="0036487E">
      <w:pPr>
        <w:rPr>
          <w:rFonts w:ascii="Times New Roman" w:hAnsi="Times New Roman" w:cs="Times New Roman"/>
        </w:rPr>
      </w:pPr>
      <w:r w:rsidRPr="00D52059">
        <w:rPr>
          <w:rFonts w:ascii="Times New Roman" w:hAnsi="Times New Roman" w:cs="Times New Roman"/>
        </w:rPr>
        <w:t>Nebraska law does not require dispensaries or retailers to offer returns or refunds, except in cases involving defective products or violations of express warranties. Retailers must operate in good faith and may not engage in deceptive or misleading practices.</w:t>
      </w:r>
    </w:p>
    <w:p w14:paraId="574E1C59" w14:textId="2F5FA261" w:rsidR="0036487E" w:rsidRPr="00D52059" w:rsidRDefault="0036487E" w:rsidP="0036487E">
      <w:pPr>
        <w:rPr>
          <w:rFonts w:ascii="Times New Roman" w:hAnsi="Times New Roman" w:cs="Times New Roman"/>
        </w:rPr>
      </w:pPr>
      <w:r w:rsidRPr="00D52059">
        <w:rPr>
          <w:rFonts w:ascii="Times New Roman" w:hAnsi="Times New Roman" w:cs="Times New Roman"/>
        </w:rPr>
        <w:t>Federal law also requires refunds when a product is defective or when a seller breaches the sales contract.</w:t>
      </w:r>
    </w:p>
    <w:p w14:paraId="6AA26349" w14:textId="48F79C72" w:rsidR="0036487E" w:rsidRPr="00D52059" w:rsidRDefault="0036487E" w:rsidP="0036487E">
      <w:pPr>
        <w:rPr>
          <w:rFonts w:ascii="Times New Roman" w:hAnsi="Times New Roman" w:cs="Times New Roman"/>
        </w:rPr>
      </w:pPr>
      <w:r w:rsidRPr="00D52059">
        <w:rPr>
          <w:rFonts w:ascii="Times New Roman" w:hAnsi="Times New Roman" w:cs="Times New Roman"/>
        </w:rPr>
        <w:t>Given Nebraska’s strict oversight of cannabis establishments through the Nebraska Medical Cannabis Commission (MCC), product handling, record‑keeping, and quality control are subject to heightened regulatory scrutiny.</w:t>
      </w:r>
    </w:p>
    <w:p w14:paraId="7A50B308" w14:textId="3F1C0BF9" w:rsidR="0036487E" w:rsidRPr="00D52059" w:rsidRDefault="0036487E" w:rsidP="0036487E">
      <w:pPr>
        <w:rPr>
          <w:rFonts w:ascii="Times New Roman" w:hAnsi="Times New Roman" w:cs="Times New Roman"/>
        </w:rPr>
      </w:pPr>
      <w:r w:rsidRPr="00D52059">
        <w:rPr>
          <w:rFonts w:ascii="Times New Roman" w:hAnsi="Times New Roman" w:cs="Times New Roman"/>
        </w:rPr>
        <w:t>Accordingly, this policy is designed to align with public safety, regulatory integrity, and consumer fairness, while preventing diversion or unlawful product returns.</w:t>
      </w:r>
    </w:p>
    <w:p w14:paraId="04F12BBA" w14:textId="77777777" w:rsidR="0036487E" w:rsidRPr="00D52059" w:rsidRDefault="0036487E" w:rsidP="00F26388">
      <w:pPr>
        <w:pStyle w:val="Heading1"/>
        <w:jc w:val="center"/>
        <w:rPr>
          <w:rFonts w:ascii="Times New Roman" w:hAnsi="Times New Roman" w:cs="Times New Roman"/>
          <w:b/>
          <w:bCs/>
          <w:color w:val="4EA72E" w:themeColor="accent6"/>
        </w:rPr>
      </w:pPr>
      <w:r w:rsidRPr="00D52059">
        <w:rPr>
          <w:rFonts w:ascii="Times New Roman" w:hAnsi="Times New Roman" w:cs="Times New Roman"/>
          <w:b/>
          <w:bCs/>
          <w:color w:val="4EA72E" w:themeColor="accent6"/>
        </w:rPr>
        <w:t>2. All Cannabis Sales Are Final (Mandatory Rule)</w:t>
      </w:r>
    </w:p>
    <w:p w14:paraId="33272EC0" w14:textId="77777777" w:rsidR="0036487E" w:rsidRPr="00D52059" w:rsidRDefault="0036487E" w:rsidP="0036487E">
      <w:pPr>
        <w:rPr>
          <w:rFonts w:ascii="Times New Roman" w:hAnsi="Times New Roman" w:cs="Times New Roman"/>
        </w:rPr>
      </w:pPr>
      <w:r w:rsidRPr="00D52059">
        <w:rPr>
          <w:rFonts w:ascii="Times New Roman" w:hAnsi="Times New Roman" w:cs="Times New Roman"/>
        </w:rPr>
        <w:t>Due to MCC regulatory controls, all medical cannabis product sales are final and may not be returned or exchanged once the product has left the premises, except for qualifying issues outlined in Section 3.</w:t>
      </w:r>
    </w:p>
    <w:p w14:paraId="0E67811C" w14:textId="5B99615F" w:rsidR="0036487E" w:rsidRPr="00D52059" w:rsidRDefault="0036487E" w:rsidP="0036487E">
      <w:pPr>
        <w:rPr>
          <w:rFonts w:ascii="Times New Roman" w:hAnsi="Times New Roman" w:cs="Times New Roman"/>
        </w:rPr>
      </w:pPr>
      <w:r w:rsidRPr="00D52059">
        <w:rPr>
          <w:rFonts w:ascii="Times New Roman" w:hAnsi="Times New Roman" w:cs="Times New Roman"/>
        </w:rPr>
        <w:t>This includes, but is not limited to:</w:t>
      </w:r>
    </w:p>
    <w:p w14:paraId="33D0CCEA" w14:textId="77777777" w:rsidR="0036487E" w:rsidRPr="00D52059" w:rsidRDefault="0036487E" w:rsidP="000E08CB">
      <w:pPr>
        <w:pStyle w:val="ListParagraph"/>
        <w:numPr>
          <w:ilvl w:val="0"/>
          <w:numId w:val="1"/>
        </w:numPr>
        <w:rPr>
          <w:rFonts w:ascii="Times New Roman" w:hAnsi="Times New Roman" w:cs="Times New Roman"/>
        </w:rPr>
      </w:pPr>
      <w:r w:rsidRPr="00D52059">
        <w:rPr>
          <w:rFonts w:ascii="Times New Roman" w:hAnsi="Times New Roman" w:cs="Times New Roman"/>
        </w:rPr>
        <w:t>Capsules, tablets, tinctures</w:t>
      </w:r>
    </w:p>
    <w:p w14:paraId="6C5205C2" w14:textId="77777777" w:rsidR="0036487E" w:rsidRPr="00D52059" w:rsidRDefault="0036487E" w:rsidP="000E08CB">
      <w:pPr>
        <w:pStyle w:val="ListParagraph"/>
        <w:numPr>
          <w:ilvl w:val="0"/>
          <w:numId w:val="1"/>
        </w:numPr>
        <w:rPr>
          <w:rFonts w:ascii="Times New Roman" w:hAnsi="Times New Roman" w:cs="Times New Roman"/>
        </w:rPr>
      </w:pPr>
      <w:r w:rsidRPr="00D52059">
        <w:rPr>
          <w:rFonts w:ascii="Times New Roman" w:hAnsi="Times New Roman" w:cs="Times New Roman"/>
        </w:rPr>
        <w:t>Topicals</w:t>
      </w:r>
    </w:p>
    <w:p w14:paraId="21B3D662" w14:textId="77777777" w:rsidR="0036487E" w:rsidRPr="00D52059" w:rsidRDefault="0036487E" w:rsidP="000E08CB">
      <w:pPr>
        <w:pStyle w:val="ListParagraph"/>
        <w:numPr>
          <w:ilvl w:val="0"/>
          <w:numId w:val="1"/>
        </w:numPr>
        <w:rPr>
          <w:rFonts w:ascii="Times New Roman" w:hAnsi="Times New Roman" w:cs="Times New Roman"/>
        </w:rPr>
      </w:pPr>
      <w:r w:rsidRPr="00D52059">
        <w:rPr>
          <w:rFonts w:ascii="Times New Roman" w:hAnsi="Times New Roman" w:cs="Times New Roman"/>
        </w:rPr>
        <w:t>Metered-dose inhalation or vapor‑based devices (if permitted by MCC)</w:t>
      </w:r>
    </w:p>
    <w:p w14:paraId="0B3422E1" w14:textId="77777777" w:rsidR="0036487E" w:rsidRPr="00D52059" w:rsidRDefault="0036487E" w:rsidP="000E08CB">
      <w:pPr>
        <w:pStyle w:val="ListParagraph"/>
        <w:numPr>
          <w:ilvl w:val="0"/>
          <w:numId w:val="1"/>
        </w:numPr>
        <w:rPr>
          <w:rFonts w:ascii="Times New Roman" w:hAnsi="Times New Roman" w:cs="Times New Roman"/>
        </w:rPr>
      </w:pPr>
      <w:r w:rsidRPr="00D52059">
        <w:rPr>
          <w:rFonts w:ascii="Times New Roman" w:hAnsi="Times New Roman" w:cs="Times New Roman"/>
        </w:rPr>
        <w:t>Concentrates</w:t>
      </w:r>
    </w:p>
    <w:p w14:paraId="6A2ACAD5" w14:textId="77777777" w:rsidR="0036487E" w:rsidRPr="00D52059" w:rsidRDefault="0036487E" w:rsidP="000E08CB">
      <w:pPr>
        <w:pStyle w:val="ListParagraph"/>
        <w:numPr>
          <w:ilvl w:val="0"/>
          <w:numId w:val="1"/>
        </w:numPr>
        <w:rPr>
          <w:rFonts w:ascii="Times New Roman" w:hAnsi="Times New Roman" w:cs="Times New Roman"/>
        </w:rPr>
      </w:pPr>
      <w:r w:rsidRPr="00D52059">
        <w:rPr>
          <w:rFonts w:ascii="Times New Roman" w:hAnsi="Times New Roman" w:cs="Times New Roman"/>
        </w:rPr>
        <w:t>Edibles in approved non‑smokable formats (if permitted by MCC)</w:t>
      </w:r>
    </w:p>
    <w:p w14:paraId="4AAD05DB" w14:textId="2A809027" w:rsidR="0036487E" w:rsidRPr="00D52059" w:rsidRDefault="0036487E" w:rsidP="0036487E">
      <w:pPr>
        <w:pStyle w:val="ListParagraph"/>
        <w:numPr>
          <w:ilvl w:val="0"/>
          <w:numId w:val="1"/>
        </w:numPr>
        <w:rPr>
          <w:rFonts w:ascii="Times New Roman" w:hAnsi="Times New Roman" w:cs="Times New Roman"/>
        </w:rPr>
      </w:pPr>
      <w:r w:rsidRPr="00D52059">
        <w:rPr>
          <w:rFonts w:ascii="Times New Roman" w:hAnsi="Times New Roman" w:cs="Times New Roman"/>
        </w:rPr>
        <w:t>Any state‑approved medical cannabis product</w:t>
      </w:r>
    </w:p>
    <w:p w14:paraId="6AC68CE1" w14:textId="77777777" w:rsidR="0036487E" w:rsidRPr="00D52059" w:rsidRDefault="0036487E" w:rsidP="0036487E">
      <w:pPr>
        <w:rPr>
          <w:rFonts w:ascii="Times New Roman" w:hAnsi="Times New Roman" w:cs="Times New Roman"/>
        </w:rPr>
      </w:pPr>
      <w:r w:rsidRPr="00D52059">
        <w:rPr>
          <w:rFonts w:ascii="Times New Roman" w:hAnsi="Times New Roman" w:cs="Times New Roman"/>
        </w:rPr>
        <w:t>Rationale:</w:t>
      </w:r>
    </w:p>
    <w:p w14:paraId="4820870E" w14:textId="48186B9A" w:rsidR="007E4F1E" w:rsidRDefault="0036487E" w:rsidP="0036487E">
      <w:pPr>
        <w:rPr>
          <w:rFonts w:ascii="Times New Roman" w:hAnsi="Times New Roman" w:cs="Times New Roman"/>
        </w:rPr>
      </w:pPr>
      <w:r w:rsidRPr="00D52059">
        <w:rPr>
          <w:rFonts w:ascii="Times New Roman" w:hAnsi="Times New Roman" w:cs="Times New Roman"/>
        </w:rPr>
        <w:t>Nebraska’s draft emergency regulations prohibit the return of consumable cannabis products to protect product integrity, prevent contamination, and maintain tracking accuracy.</w:t>
      </w:r>
      <w:r w:rsidR="007E4F1E">
        <w:rPr>
          <w:rFonts w:ascii="Times New Roman" w:hAnsi="Times New Roman" w:cs="Times New Roman"/>
        </w:rPr>
        <w:br/>
      </w:r>
    </w:p>
    <w:p w14:paraId="262AEB41" w14:textId="6BE4CB82" w:rsidR="007E4F1E" w:rsidRDefault="00E860EF">
      <w:pPr>
        <w:rPr>
          <w:rFonts w:ascii="Times New Roman" w:hAnsi="Times New Roman" w:cs="Times New Roman"/>
        </w:rPr>
      </w:pPr>
      <w:r>
        <w:rPr>
          <w:rFonts w:ascii="Times New Roman" w:hAnsi="Times New Roman" w:cs="Times New Roman"/>
          <w:noProof/>
        </w:rPr>
        <w:drawing>
          <wp:anchor distT="0" distB="0" distL="114300" distR="114300" simplePos="0" relativeHeight="251656704" behindDoc="0" locked="0" layoutInCell="1" allowOverlap="1" wp14:anchorId="11923BCA" wp14:editId="30E6F1AF">
            <wp:simplePos x="0" y="0"/>
            <wp:positionH relativeFrom="column">
              <wp:posOffset>-571501</wp:posOffset>
            </wp:positionH>
            <wp:positionV relativeFrom="page">
              <wp:posOffset>8907780</wp:posOffset>
            </wp:positionV>
            <wp:extent cx="1038225" cy="830580"/>
            <wp:effectExtent l="0" t="0" r="0" b="0"/>
            <wp:wrapNone/>
            <wp:docPr id="12553813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381329" name="Picture 1255381329"/>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38225" cy="830580"/>
                    </a:xfrm>
                    <a:prstGeom prst="rect">
                      <a:avLst/>
                    </a:prstGeom>
                  </pic:spPr>
                </pic:pic>
              </a:graphicData>
            </a:graphic>
            <wp14:sizeRelH relativeFrom="margin">
              <wp14:pctWidth>0</wp14:pctWidth>
            </wp14:sizeRelH>
            <wp14:sizeRelV relativeFrom="margin">
              <wp14:pctHeight>0</wp14:pctHeight>
            </wp14:sizeRelV>
          </wp:anchor>
        </w:drawing>
      </w:r>
      <w:r w:rsidR="007E4F1E">
        <w:rPr>
          <w:rFonts w:ascii="Times New Roman" w:hAnsi="Times New Roman" w:cs="Times New Roman"/>
        </w:rPr>
        <w:br w:type="page"/>
      </w:r>
    </w:p>
    <w:p w14:paraId="401150E0" w14:textId="77777777" w:rsidR="0036487E" w:rsidRPr="00D52059" w:rsidRDefault="0036487E" w:rsidP="0036487E">
      <w:pPr>
        <w:rPr>
          <w:rFonts w:ascii="Times New Roman" w:hAnsi="Times New Roman" w:cs="Times New Roman"/>
        </w:rPr>
      </w:pPr>
    </w:p>
    <w:p w14:paraId="22EA05F2" w14:textId="77777777" w:rsidR="0036487E" w:rsidRPr="00D52059" w:rsidRDefault="0036487E" w:rsidP="00F26388">
      <w:pPr>
        <w:pStyle w:val="Heading1"/>
        <w:jc w:val="center"/>
        <w:rPr>
          <w:rFonts w:ascii="Times New Roman" w:hAnsi="Times New Roman" w:cs="Times New Roman"/>
          <w:b/>
          <w:bCs/>
          <w:color w:val="4EA72E" w:themeColor="accent6"/>
        </w:rPr>
      </w:pPr>
      <w:r w:rsidRPr="00D52059">
        <w:rPr>
          <w:rFonts w:ascii="Times New Roman" w:hAnsi="Times New Roman" w:cs="Times New Roman"/>
          <w:b/>
          <w:bCs/>
          <w:color w:val="4EA72E" w:themeColor="accent6"/>
        </w:rPr>
        <w:t>3. Exceptions — Defective or Damaged Products</w:t>
      </w:r>
    </w:p>
    <w:p w14:paraId="06F2D0EF" w14:textId="77777777" w:rsidR="0036487E" w:rsidRPr="00D52059" w:rsidRDefault="0036487E" w:rsidP="0036487E">
      <w:pPr>
        <w:rPr>
          <w:rFonts w:ascii="Times New Roman" w:hAnsi="Times New Roman" w:cs="Times New Roman"/>
        </w:rPr>
      </w:pPr>
      <w:r w:rsidRPr="00D52059">
        <w:rPr>
          <w:rFonts w:ascii="Times New Roman" w:hAnsi="Times New Roman" w:cs="Times New Roman"/>
        </w:rPr>
        <w:t>A return or exchange may be granted only if the product is defective, damaged, or inoperable, and the issue is not caused by misuse.</w:t>
      </w:r>
    </w:p>
    <w:p w14:paraId="2C462742" w14:textId="77777777" w:rsidR="0036487E" w:rsidRPr="00D52059" w:rsidRDefault="0036487E" w:rsidP="0036487E">
      <w:pPr>
        <w:rPr>
          <w:rFonts w:ascii="Times New Roman" w:hAnsi="Times New Roman" w:cs="Times New Roman"/>
        </w:rPr>
      </w:pPr>
      <w:r w:rsidRPr="00D52059">
        <w:rPr>
          <w:rFonts w:ascii="Times New Roman" w:hAnsi="Times New Roman" w:cs="Times New Roman"/>
        </w:rPr>
        <w:t>Acceptable qualifying issues include:</w:t>
      </w:r>
    </w:p>
    <w:p w14:paraId="77E0FCAA" w14:textId="0DCC82AE" w:rsidR="0036487E" w:rsidRPr="006E1C4D" w:rsidRDefault="0036487E" w:rsidP="000E08CB">
      <w:pPr>
        <w:pStyle w:val="Subtitle"/>
        <w:rPr>
          <w:rFonts w:ascii="Times New Roman" w:hAnsi="Times New Roman" w:cs="Times New Roman"/>
          <w:b/>
          <w:bCs/>
          <w:sz w:val="24"/>
          <w:szCs w:val="24"/>
        </w:rPr>
      </w:pPr>
      <w:r w:rsidRPr="006E1C4D">
        <w:rPr>
          <w:rFonts w:ascii="Times New Roman" w:hAnsi="Times New Roman" w:cs="Times New Roman"/>
          <w:b/>
          <w:bCs/>
          <w:sz w:val="24"/>
          <w:szCs w:val="24"/>
        </w:rPr>
        <w:t>A. Manufacturing Defects</w:t>
      </w:r>
    </w:p>
    <w:p w14:paraId="0D4A0C68" w14:textId="77777777" w:rsidR="0036487E" w:rsidRPr="00D52059" w:rsidRDefault="0036487E" w:rsidP="000E08CB">
      <w:pPr>
        <w:pStyle w:val="ListParagraph"/>
        <w:numPr>
          <w:ilvl w:val="0"/>
          <w:numId w:val="2"/>
        </w:numPr>
        <w:rPr>
          <w:rFonts w:ascii="Times New Roman" w:hAnsi="Times New Roman" w:cs="Times New Roman"/>
        </w:rPr>
      </w:pPr>
      <w:r w:rsidRPr="00D52059">
        <w:rPr>
          <w:rFonts w:ascii="Times New Roman" w:hAnsi="Times New Roman" w:cs="Times New Roman"/>
        </w:rPr>
        <w:t>Device not powering on</w:t>
      </w:r>
    </w:p>
    <w:p w14:paraId="6CCAB4FD" w14:textId="77777777" w:rsidR="0036487E" w:rsidRPr="00D52059" w:rsidRDefault="0036487E" w:rsidP="000E08CB">
      <w:pPr>
        <w:pStyle w:val="ListParagraph"/>
        <w:numPr>
          <w:ilvl w:val="0"/>
          <w:numId w:val="2"/>
        </w:numPr>
        <w:rPr>
          <w:rFonts w:ascii="Times New Roman" w:hAnsi="Times New Roman" w:cs="Times New Roman"/>
        </w:rPr>
      </w:pPr>
      <w:r w:rsidRPr="00D52059">
        <w:rPr>
          <w:rFonts w:ascii="Times New Roman" w:hAnsi="Times New Roman" w:cs="Times New Roman"/>
        </w:rPr>
        <w:t>Malfunctioning cartridge or dosing device</w:t>
      </w:r>
    </w:p>
    <w:p w14:paraId="378E4B7E" w14:textId="77777777" w:rsidR="0036487E" w:rsidRPr="00D52059" w:rsidRDefault="0036487E" w:rsidP="000E08CB">
      <w:pPr>
        <w:pStyle w:val="ListParagraph"/>
        <w:numPr>
          <w:ilvl w:val="0"/>
          <w:numId w:val="2"/>
        </w:numPr>
        <w:rPr>
          <w:rFonts w:ascii="Times New Roman" w:hAnsi="Times New Roman" w:cs="Times New Roman"/>
        </w:rPr>
      </w:pPr>
      <w:r w:rsidRPr="00D52059">
        <w:rPr>
          <w:rFonts w:ascii="Times New Roman" w:hAnsi="Times New Roman" w:cs="Times New Roman"/>
        </w:rPr>
        <w:t>Leaking or improperly sealed container</w:t>
      </w:r>
    </w:p>
    <w:p w14:paraId="493DD078" w14:textId="1163F335" w:rsidR="0036487E" w:rsidRPr="00D52059" w:rsidRDefault="0036487E" w:rsidP="0036487E">
      <w:pPr>
        <w:pStyle w:val="ListParagraph"/>
        <w:numPr>
          <w:ilvl w:val="0"/>
          <w:numId w:val="2"/>
        </w:numPr>
        <w:rPr>
          <w:rFonts w:ascii="Times New Roman" w:hAnsi="Times New Roman" w:cs="Times New Roman"/>
        </w:rPr>
      </w:pPr>
      <w:r w:rsidRPr="00D52059">
        <w:rPr>
          <w:rFonts w:ascii="Times New Roman" w:hAnsi="Times New Roman" w:cs="Times New Roman"/>
        </w:rPr>
        <w:t>Broken or cracked packaging upon opening</w:t>
      </w:r>
    </w:p>
    <w:p w14:paraId="5F124D75" w14:textId="562EA52D" w:rsidR="0036487E" w:rsidRPr="006E1C4D" w:rsidRDefault="0036487E" w:rsidP="000E08CB">
      <w:pPr>
        <w:pStyle w:val="Subtitle"/>
        <w:rPr>
          <w:rFonts w:ascii="Times New Roman" w:hAnsi="Times New Roman" w:cs="Times New Roman"/>
          <w:b/>
          <w:bCs/>
          <w:sz w:val="24"/>
          <w:szCs w:val="24"/>
        </w:rPr>
      </w:pPr>
      <w:r w:rsidRPr="006E1C4D">
        <w:rPr>
          <w:rFonts w:ascii="Times New Roman" w:hAnsi="Times New Roman" w:cs="Times New Roman"/>
          <w:b/>
          <w:bCs/>
          <w:sz w:val="24"/>
          <w:szCs w:val="24"/>
        </w:rPr>
        <w:t>B. Dispensary‑Level Errors</w:t>
      </w:r>
    </w:p>
    <w:p w14:paraId="5C326C20" w14:textId="77777777" w:rsidR="0036487E" w:rsidRPr="00D52059" w:rsidRDefault="0036487E" w:rsidP="000E08CB">
      <w:pPr>
        <w:pStyle w:val="ListParagraph"/>
        <w:numPr>
          <w:ilvl w:val="0"/>
          <w:numId w:val="3"/>
        </w:numPr>
        <w:rPr>
          <w:rFonts w:ascii="Times New Roman" w:hAnsi="Times New Roman" w:cs="Times New Roman"/>
        </w:rPr>
      </w:pPr>
      <w:r w:rsidRPr="00D52059">
        <w:rPr>
          <w:rFonts w:ascii="Times New Roman" w:hAnsi="Times New Roman" w:cs="Times New Roman"/>
        </w:rPr>
        <w:t>Wrong product dispensed</w:t>
      </w:r>
    </w:p>
    <w:p w14:paraId="156AF3AD" w14:textId="77777777" w:rsidR="0036487E" w:rsidRPr="00D52059" w:rsidRDefault="0036487E" w:rsidP="000E08CB">
      <w:pPr>
        <w:pStyle w:val="ListParagraph"/>
        <w:numPr>
          <w:ilvl w:val="0"/>
          <w:numId w:val="3"/>
        </w:numPr>
        <w:rPr>
          <w:rFonts w:ascii="Times New Roman" w:hAnsi="Times New Roman" w:cs="Times New Roman"/>
        </w:rPr>
      </w:pPr>
      <w:r w:rsidRPr="00D52059">
        <w:rPr>
          <w:rFonts w:ascii="Times New Roman" w:hAnsi="Times New Roman" w:cs="Times New Roman"/>
        </w:rPr>
        <w:t>Incorrect dosage format</w:t>
      </w:r>
    </w:p>
    <w:p w14:paraId="4312E47A" w14:textId="77777777" w:rsidR="0036487E" w:rsidRPr="00D52059" w:rsidRDefault="0036487E" w:rsidP="000E08CB">
      <w:pPr>
        <w:pStyle w:val="ListParagraph"/>
        <w:numPr>
          <w:ilvl w:val="0"/>
          <w:numId w:val="3"/>
        </w:numPr>
        <w:rPr>
          <w:rFonts w:ascii="Times New Roman" w:hAnsi="Times New Roman" w:cs="Times New Roman"/>
        </w:rPr>
      </w:pPr>
      <w:r w:rsidRPr="00D52059">
        <w:rPr>
          <w:rFonts w:ascii="Times New Roman" w:hAnsi="Times New Roman" w:cs="Times New Roman"/>
        </w:rPr>
        <w:t>Incorrect quantity or labeling</w:t>
      </w:r>
    </w:p>
    <w:p w14:paraId="4BEDBC32" w14:textId="764AE3CE" w:rsidR="0036487E" w:rsidRPr="00D52059" w:rsidRDefault="0036487E" w:rsidP="0036487E">
      <w:pPr>
        <w:pStyle w:val="ListParagraph"/>
        <w:numPr>
          <w:ilvl w:val="0"/>
          <w:numId w:val="3"/>
        </w:numPr>
        <w:rPr>
          <w:rFonts w:ascii="Times New Roman" w:hAnsi="Times New Roman" w:cs="Times New Roman"/>
        </w:rPr>
      </w:pPr>
      <w:r w:rsidRPr="00D52059">
        <w:rPr>
          <w:rFonts w:ascii="Times New Roman" w:hAnsi="Times New Roman" w:cs="Times New Roman"/>
        </w:rPr>
        <w:t>Product expired at time of sale</w:t>
      </w:r>
    </w:p>
    <w:p w14:paraId="7A59B083" w14:textId="77777777" w:rsidR="0036487E" w:rsidRPr="006E1C4D" w:rsidRDefault="0036487E" w:rsidP="0036487E">
      <w:pPr>
        <w:rPr>
          <w:rFonts w:ascii="Times New Roman" w:hAnsi="Times New Roman" w:cs="Times New Roman"/>
          <w:b/>
          <w:bCs/>
          <w:u w:val="single"/>
        </w:rPr>
      </w:pPr>
      <w:r w:rsidRPr="006E1C4D">
        <w:rPr>
          <w:rFonts w:ascii="Times New Roman" w:hAnsi="Times New Roman" w:cs="Times New Roman"/>
          <w:b/>
          <w:bCs/>
          <w:u w:val="single"/>
        </w:rPr>
        <w:t>Supporting Authority:</w:t>
      </w:r>
    </w:p>
    <w:p w14:paraId="5DD59670" w14:textId="6AB3D9A6" w:rsidR="0036487E" w:rsidRPr="006E1C4D" w:rsidRDefault="0036487E" w:rsidP="0036487E">
      <w:pPr>
        <w:rPr>
          <w:rFonts w:ascii="Times New Roman" w:hAnsi="Times New Roman" w:cs="Times New Roman"/>
          <w:i/>
          <w:iCs/>
        </w:rPr>
      </w:pPr>
      <w:r w:rsidRPr="006E1C4D">
        <w:rPr>
          <w:rFonts w:ascii="Times New Roman" w:hAnsi="Times New Roman" w:cs="Times New Roman"/>
          <w:i/>
          <w:iCs/>
        </w:rPr>
        <w:t>Nebraska consumer protection standards require retailers to honor warranties, act in good faith, and ensure products are fit for their intended purpose.</w:t>
      </w:r>
    </w:p>
    <w:p w14:paraId="65F92279" w14:textId="77777777" w:rsidR="0036487E" w:rsidRPr="006E1C4D" w:rsidRDefault="0036487E" w:rsidP="0036487E">
      <w:pPr>
        <w:rPr>
          <w:rFonts w:ascii="Times New Roman" w:hAnsi="Times New Roman" w:cs="Times New Roman"/>
          <w:b/>
          <w:bCs/>
          <w:u w:val="single"/>
        </w:rPr>
      </w:pPr>
      <w:r w:rsidRPr="006E1C4D">
        <w:rPr>
          <w:rFonts w:ascii="Times New Roman" w:hAnsi="Times New Roman" w:cs="Times New Roman"/>
          <w:b/>
          <w:bCs/>
          <w:u w:val="single"/>
        </w:rPr>
        <w:t>Important:</w:t>
      </w:r>
    </w:p>
    <w:p w14:paraId="6E528306" w14:textId="430F9EE4" w:rsidR="007E4F1E" w:rsidRDefault="0036487E" w:rsidP="0036487E">
      <w:pPr>
        <w:rPr>
          <w:rFonts w:ascii="Times New Roman" w:hAnsi="Times New Roman" w:cs="Times New Roman"/>
          <w:i/>
          <w:iCs/>
        </w:rPr>
      </w:pPr>
      <w:r w:rsidRPr="006E1C4D">
        <w:rPr>
          <w:rFonts w:ascii="Times New Roman" w:hAnsi="Times New Roman" w:cs="Times New Roman"/>
          <w:i/>
          <w:iCs/>
        </w:rPr>
        <w:t>Mislabeling or inaccurate THC content constitutes a deceptive practice under Nebraska enforcement actions.</w:t>
      </w:r>
      <w:r w:rsidR="007E4F1E">
        <w:rPr>
          <w:rFonts w:ascii="Times New Roman" w:hAnsi="Times New Roman" w:cs="Times New Roman"/>
          <w:i/>
          <w:iCs/>
        </w:rPr>
        <w:br/>
      </w:r>
    </w:p>
    <w:p w14:paraId="494F57C9" w14:textId="2AD02409" w:rsidR="007E4F1E" w:rsidRDefault="001066D9">
      <w:pPr>
        <w:rPr>
          <w:rFonts w:ascii="Times New Roman" w:hAnsi="Times New Roman" w:cs="Times New Roman"/>
          <w:i/>
          <w:iCs/>
        </w:rPr>
      </w:pPr>
      <w:r>
        <w:rPr>
          <w:rFonts w:ascii="Times New Roman" w:hAnsi="Times New Roman" w:cs="Times New Roman"/>
          <w:i/>
          <w:iCs/>
          <w:noProof/>
        </w:rPr>
        <w:drawing>
          <wp:anchor distT="0" distB="0" distL="114300" distR="114300" simplePos="0" relativeHeight="251661312" behindDoc="0" locked="0" layoutInCell="1" allowOverlap="1" wp14:anchorId="3DAE2094" wp14:editId="59594AF4">
            <wp:simplePos x="0" y="0"/>
            <wp:positionH relativeFrom="column">
              <wp:posOffset>-579120</wp:posOffset>
            </wp:positionH>
            <wp:positionV relativeFrom="page">
              <wp:posOffset>8884920</wp:posOffset>
            </wp:positionV>
            <wp:extent cx="1042670" cy="835025"/>
            <wp:effectExtent l="0" t="0" r="0" b="0"/>
            <wp:wrapNone/>
            <wp:docPr id="49730889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2670" cy="835025"/>
                    </a:xfrm>
                    <a:prstGeom prst="rect">
                      <a:avLst/>
                    </a:prstGeom>
                    <a:noFill/>
                  </pic:spPr>
                </pic:pic>
              </a:graphicData>
            </a:graphic>
          </wp:anchor>
        </w:drawing>
      </w:r>
      <w:r w:rsidR="007E4F1E">
        <w:rPr>
          <w:rFonts w:ascii="Times New Roman" w:hAnsi="Times New Roman" w:cs="Times New Roman"/>
          <w:i/>
          <w:iCs/>
        </w:rPr>
        <w:br w:type="page"/>
      </w:r>
    </w:p>
    <w:p w14:paraId="71C238F2" w14:textId="77777777" w:rsidR="0036487E" w:rsidRPr="006E1C4D" w:rsidRDefault="0036487E" w:rsidP="0036487E">
      <w:pPr>
        <w:rPr>
          <w:rFonts w:ascii="Times New Roman" w:hAnsi="Times New Roman" w:cs="Times New Roman"/>
          <w:i/>
          <w:iCs/>
        </w:rPr>
      </w:pPr>
    </w:p>
    <w:p w14:paraId="6E797B82" w14:textId="77777777" w:rsidR="0036487E" w:rsidRPr="00F26388" w:rsidRDefault="0036487E" w:rsidP="00F26388">
      <w:pPr>
        <w:pStyle w:val="Heading1"/>
        <w:jc w:val="center"/>
        <w:rPr>
          <w:rFonts w:ascii="Times New Roman" w:hAnsi="Times New Roman" w:cs="Times New Roman"/>
          <w:b/>
          <w:bCs/>
          <w:color w:val="4EA72E" w:themeColor="accent6"/>
          <w:sz w:val="36"/>
          <w:szCs w:val="36"/>
        </w:rPr>
      </w:pPr>
      <w:r w:rsidRPr="00F26388">
        <w:rPr>
          <w:rFonts w:ascii="Times New Roman" w:hAnsi="Times New Roman" w:cs="Times New Roman"/>
          <w:b/>
          <w:bCs/>
          <w:color w:val="4EA72E" w:themeColor="accent6"/>
          <w:sz w:val="36"/>
          <w:szCs w:val="36"/>
        </w:rPr>
        <w:t>4. Conditions for Accepting a Defective Product Return</w:t>
      </w:r>
    </w:p>
    <w:p w14:paraId="760CC15E" w14:textId="6D0C30C5" w:rsidR="0036487E" w:rsidRPr="00D52059" w:rsidRDefault="0036487E" w:rsidP="0036487E">
      <w:pPr>
        <w:rPr>
          <w:rFonts w:ascii="Times New Roman" w:hAnsi="Times New Roman" w:cs="Times New Roman"/>
        </w:rPr>
      </w:pPr>
      <w:r w:rsidRPr="00D52059">
        <w:rPr>
          <w:rFonts w:ascii="Times New Roman" w:hAnsi="Times New Roman" w:cs="Times New Roman"/>
        </w:rPr>
        <w:t>To qualify for a refund or exchange:</w:t>
      </w:r>
    </w:p>
    <w:p w14:paraId="62631D18" w14:textId="77777777" w:rsidR="0036487E" w:rsidRPr="00D52059" w:rsidRDefault="0036487E" w:rsidP="000E08CB">
      <w:pPr>
        <w:pStyle w:val="ListParagraph"/>
        <w:numPr>
          <w:ilvl w:val="0"/>
          <w:numId w:val="4"/>
        </w:numPr>
        <w:rPr>
          <w:rFonts w:ascii="Times New Roman" w:hAnsi="Times New Roman" w:cs="Times New Roman"/>
        </w:rPr>
      </w:pPr>
      <w:r w:rsidRPr="00D52059">
        <w:rPr>
          <w:rFonts w:ascii="Times New Roman" w:hAnsi="Times New Roman" w:cs="Times New Roman"/>
        </w:rPr>
        <w:t>Product must be returned within 72 hours of purchase.</w:t>
      </w:r>
    </w:p>
    <w:p w14:paraId="0F601BEE" w14:textId="77777777" w:rsidR="0036487E" w:rsidRPr="00D52059" w:rsidRDefault="0036487E" w:rsidP="000E08CB">
      <w:pPr>
        <w:pStyle w:val="ListParagraph"/>
        <w:numPr>
          <w:ilvl w:val="0"/>
          <w:numId w:val="4"/>
        </w:numPr>
        <w:rPr>
          <w:rFonts w:ascii="Times New Roman" w:hAnsi="Times New Roman" w:cs="Times New Roman"/>
        </w:rPr>
      </w:pPr>
      <w:r w:rsidRPr="00D52059">
        <w:rPr>
          <w:rFonts w:ascii="Times New Roman" w:hAnsi="Times New Roman" w:cs="Times New Roman"/>
        </w:rPr>
        <w:t>Original receipt or digital proof of purchase is required.</w:t>
      </w:r>
    </w:p>
    <w:p w14:paraId="751C36C0" w14:textId="77777777" w:rsidR="0036487E" w:rsidRPr="00D52059" w:rsidRDefault="0036487E" w:rsidP="000E08CB">
      <w:pPr>
        <w:pStyle w:val="ListParagraph"/>
        <w:numPr>
          <w:ilvl w:val="0"/>
          <w:numId w:val="4"/>
        </w:numPr>
        <w:rPr>
          <w:rFonts w:ascii="Times New Roman" w:hAnsi="Times New Roman" w:cs="Times New Roman"/>
        </w:rPr>
      </w:pPr>
      <w:r w:rsidRPr="00D52059">
        <w:rPr>
          <w:rFonts w:ascii="Times New Roman" w:hAnsi="Times New Roman" w:cs="Times New Roman"/>
        </w:rPr>
        <w:t>Product must be in its original packaging, with batch number and tracking label intact.</w:t>
      </w:r>
    </w:p>
    <w:p w14:paraId="566D53EB" w14:textId="77777777" w:rsidR="0036487E" w:rsidRPr="00D52059" w:rsidRDefault="0036487E" w:rsidP="000E08CB">
      <w:pPr>
        <w:pStyle w:val="ListParagraph"/>
        <w:numPr>
          <w:ilvl w:val="0"/>
          <w:numId w:val="4"/>
        </w:numPr>
        <w:rPr>
          <w:rFonts w:ascii="Times New Roman" w:hAnsi="Times New Roman" w:cs="Times New Roman"/>
        </w:rPr>
      </w:pPr>
      <w:r w:rsidRPr="00D52059">
        <w:rPr>
          <w:rFonts w:ascii="Times New Roman" w:hAnsi="Times New Roman" w:cs="Times New Roman"/>
        </w:rPr>
        <w:t xml:space="preserve">A team member must verify that the defect is </w:t>
      </w:r>
      <w:proofErr w:type="gramStart"/>
      <w:r w:rsidRPr="00D52059">
        <w:rPr>
          <w:rFonts w:ascii="Times New Roman" w:hAnsi="Times New Roman" w:cs="Times New Roman"/>
        </w:rPr>
        <w:t>manufacturer‑related</w:t>
      </w:r>
      <w:proofErr w:type="gramEnd"/>
      <w:r w:rsidRPr="00D52059">
        <w:rPr>
          <w:rFonts w:ascii="Times New Roman" w:hAnsi="Times New Roman" w:cs="Times New Roman"/>
        </w:rPr>
        <w:t>, not caused by customer misuse.</w:t>
      </w:r>
    </w:p>
    <w:p w14:paraId="1CB586B9" w14:textId="1764EF0F" w:rsidR="0036487E" w:rsidRPr="00D52059" w:rsidRDefault="0036487E" w:rsidP="00F27747">
      <w:pPr>
        <w:pStyle w:val="ListParagraph"/>
        <w:numPr>
          <w:ilvl w:val="0"/>
          <w:numId w:val="4"/>
        </w:numPr>
        <w:rPr>
          <w:rFonts w:ascii="Times New Roman" w:hAnsi="Times New Roman" w:cs="Times New Roman"/>
        </w:rPr>
      </w:pPr>
      <w:r w:rsidRPr="00D52059">
        <w:rPr>
          <w:rFonts w:ascii="Times New Roman" w:hAnsi="Times New Roman" w:cs="Times New Roman"/>
        </w:rPr>
        <w:t>For devices, troubleshooting steps may be completed in-store.</w:t>
      </w:r>
    </w:p>
    <w:p w14:paraId="04325C25" w14:textId="31684200" w:rsidR="0036487E" w:rsidRPr="00D52059" w:rsidRDefault="0036487E" w:rsidP="00F27747">
      <w:pPr>
        <w:pStyle w:val="ListParagraph"/>
        <w:numPr>
          <w:ilvl w:val="0"/>
          <w:numId w:val="4"/>
        </w:numPr>
        <w:rPr>
          <w:rFonts w:ascii="Times New Roman" w:hAnsi="Times New Roman" w:cs="Times New Roman"/>
        </w:rPr>
      </w:pPr>
      <w:r w:rsidRPr="00D52059">
        <w:rPr>
          <w:rFonts w:ascii="Times New Roman" w:hAnsi="Times New Roman" w:cs="Times New Roman"/>
        </w:rPr>
        <w:t>If the product is approved for replacement, the customer may receive:</w:t>
      </w:r>
    </w:p>
    <w:p w14:paraId="1B059770" w14:textId="77777777" w:rsidR="0036487E" w:rsidRPr="00D52059" w:rsidRDefault="0036487E" w:rsidP="00F27747">
      <w:pPr>
        <w:pStyle w:val="ListParagraph"/>
        <w:numPr>
          <w:ilvl w:val="0"/>
          <w:numId w:val="4"/>
        </w:numPr>
        <w:rPr>
          <w:rFonts w:ascii="Times New Roman" w:hAnsi="Times New Roman" w:cs="Times New Roman"/>
        </w:rPr>
      </w:pPr>
      <w:r w:rsidRPr="00D52059">
        <w:rPr>
          <w:rFonts w:ascii="Times New Roman" w:hAnsi="Times New Roman" w:cs="Times New Roman"/>
        </w:rPr>
        <w:t>An identical product exchange, or</w:t>
      </w:r>
    </w:p>
    <w:p w14:paraId="5948B2D0" w14:textId="5FCD8077" w:rsidR="0036487E" w:rsidRPr="00D52059" w:rsidRDefault="0036487E" w:rsidP="0036487E">
      <w:pPr>
        <w:pStyle w:val="ListParagraph"/>
        <w:numPr>
          <w:ilvl w:val="0"/>
          <w:numId w:val="4"/>
        </w:numPr>
        <w:rPr>
          <w:rFonts w:ascii="Times New Roman" w:hAnsi="Times New Roman" w:cs="Times New Roman"/>
        </w:rPr>
      </w:pPr>
      <w:r w:rsidRPr="00D52059">
        <w:rPr>
          <w:rFonts w:ascii="Times New Roman" w:hAnsi="Times New Roman" w:cs="Times New Roman"/>
        </w:rPr>
        <w:t xml:space="preserve">Store credit </w:t>
      </w:r>
      <w:r w:rsidR="00F27747" w:rsidRPr="00D52059">
        <w:rPr>
          <w:rFonts w:ascii="Times New Roman" w:hAnsi="Times New Roman" w:cs="Times New Roman"/>
        </w:rPr>
        <w:t>is equal</w:t>
      </w:r>
      <w:r w:rsidRPr="00D52059">
        <w:rPr>
          <w:rFonts w:ascii="Times New Roman" w:hAnsi="Times New Roman" w:cs="Times New Roman"/>
        </w:rPr>
        <w:t xml:space="preserve"> to the purchase price if the product is unavailable.</w:t>
      </w:r>
    </w:p>
    <w:p w14:paraId="173EA99E" w14:textId="4C524FE7" w:rsidR="0036487E" w:rsidRPr="00D52059" w:rsidRDefault="0036487E" w:rsidP="00D52059">
      <w:pPr>
        <w:pStyle w:val="ListParagraph"/>
        <w:numPr>
          <w:ilvl w:val="0"/>
          <w:numId w:val="4"/>
        </w:numPr>
        <w:rPr>
          <w:rFonts w:ascii="Times New Roman" w:hAnsi="Times New Roman" w:cs="Times New Roman"/>
        </w:rPr>
      </w:pPr>
      <w:r w:rsidRPr="00D52059">
        <w:rPr>
          <w:rFonts w:ascii="Times New Roman" w:hAnsi="Times New Roman" w:cs="Times New Roman"/>
        </w:rPr>
        <w:t>Cash refunds may only be issued when required by law (e.g., payment voided due to breach of contract).</w:t>
      </w:r>
    </w:p>
    <w:p w14:paraId="59FDD0E3" w14:textId="77777777" w:rsidR="0036487E" w:rsidRPr="00D52059" w:rsidRDefault="0036487E" w:rsidP="00F26388">
      <w:pPr>
        <w:pStyle w:val="Heading1"/>
        <w:jc w:val="center"/>
        <w:rPr>
          <w:rFonts w:ascii="Times New Roman" w:hAnsi="Times New Roman" w:cs="Times New Roman"/>
          <w:b/>
          <w:bCs/>
          <w:color w:val="4EA72E" w:themeColor="accent6"/>
        </w:rPr>
      </w:pPr>
      <w:r w:rsidRPr="00D52059">
        <w:rPr>
          <w:rFonts w:ascii="Times New Roman" w:hAnsi="Times New Roman" w:cs="Times New Roman"/>
          <w:b/>
          <w:bCs/>
          <w:color w:val="4EA72E" w:themeColor="accent6"/>
        </w:rPr>
        <w:t>5. Non‑Returnable Items (Strict MCC Compliance)</w:t>
      </w:r>
    </w:p>
    <w:p w14:paraId="2DBA17AE" w14:textId="435B1B6C" w:rsidR="0036487E" w:rsidRPr="00D52059" w:rsidRDefault="0036487E" w:rsidP="0036487E">
      <w:pPr>
        <w:rPr>
          <w:rFonts w:ascii="Times New Roman" w:hAnsi="Times New Roman" w:cs="Times New Roman"/>
        </w:rPr>
      </w:pPr>
      <w:r w:rsidRPr="00D52059">
        <w:rPr>
          <w:rFonts w:ascii="Times New Roman" w:hAnsi="Times New Roman" w:cs="Times New Roman"/>
        </w:rPr>
        <w:t>Under all circumstances, the following items cannot be returned or exchanged:</w:t>
      </w:r>
    </w:p>
    <w:p w14:paraId="572B26C8" w14:textId="77777777" w:rsidR="0036487E" w:rsidRPr="00D52059" w:rsidRDefault="0036487E" w:rsidP="00F27747">
      <w:pPr>
        <w:pStyle w:val="ListParagraph"/>
        <w:numPr>
          <w:ilvl w:val="0"/>
          <w:numId w:val="5"/>
        </w:numPr>
        <w:rPr>
          <w:rFonts w:ascii="Times New Roman" w:hAnsi="Times New Roman" w:cs="Times New Roman"/>
        </w:rPr>
      </w:pPr>
      <w:r w:rsidRPr="00D52059">
        <w:rPr>
          <w:rFonts w:ascii="Times New Roman" w:hAnsi="Times New Roman" w:cs="Times New Roman"/>
        </w:rPr>
        <w:t>Opened or used medical cannabis products</w:t>
      </w:r>
    </w:p>
    <w:p w14:paraId="2D7BA5D1" w14:textId="77777777" w:rsidR="0036487E" w:rsidRPr="00D52059" w:rsidRDefault="0036487E" w:rsidP="00F27747">
      <w:pPr>
        <w:pStyle w:val="ListParagraph"/>
        <w:numPr>
          <w:ilvl w:val="0"/>
          <w:numId w:val="5"/>
        </w:numPr>
        <w:rPr>
          <w:rFonts w:ascii="Times New Roman" w:hAnsi="Times New Roman" w:cs="Times New Roman"/>
        </w:rPr>
      </w:pPr>
      <w:r w:rsidRPr="00D52059">
        <w:rPr>
          <w:rFonts w:ascii="Times New Roman" w:hAnsi="Times New Roman" w:cs="Times New Roman"/>
        </w:rPr>
        <w:t>Products without original packaging or missing batch/lot numbers</w:t>
      </w:r>
    </w:p>
    <w:p w14:paraId="7B9510A0" w14:textId="77777777" w:rsidR="0036487E" w:rsidRPr="00D52059" w:rsidRDefault="0036487E" w:rsidP="00F27747">
      <w:pPr>
        <w:pStyle w:val="ListParagraph"/>
        <w:numPr>
          <w:ilvl w:val="0"/>
          <w:numId w:val="5"/>
        </w:numPr>
        <w:rPr>
          <w:rFonts w:ascii="Times New Roman" w:hAnsi="Times New Roman" w:cs="Times New Roman"/>
        </w:rPr>
      </w:pPr>
      <w:r w:rsidRPr="00D52059">
        <w:rPr>
          <w:rFonts w:ascii="Times New Roman" w:hAnsi="Times New Roman" w:cs="Times New Roman"/>
        </w:rPr>
        <w:t>Products suspected of tampering</w:t>
      </w:r>
    </w:p>
    <w:p w14:paraId="20ABB1D4" w14:textId="77777777" w:rsidR="0036487E" w:rsidRPr="00D52059" w:rsidRDefault="0036487E" w:rsidP="00F27747">
      <w:pPr>
        <w:pStyle w:val="ListParagraph"/>
        <w:numPr>
          <w:ilvl w:val="0"/>
          <w:numId w:val="5"/>
        </w:numPr>
        <w:rPr>
          <w:rFonts w:ascii="Times New Roman" w:hAnsi="Times New Roman" w:cs="Times New Roman"/>
        </w:rPr>
      </w:pPr>
      <w:r w:rsidRPr="00D52059">
        <w:rPr>
          <w:rFonts w:ascii="Times New Roman" w:hAnsi="Times New Roman" w:cs="Times New Roman"/>
        </w:rPr>
        <w:t>Products stored improperly by the customer</w:t>
      </w:r>
    </w:p>
    <w:p w14:paraId="75D1D479" w14:textId="77777777" w:rsidR="0036487E" w:rsidRPr="00D52059" w:rsidRDefault="0036487E" w:rsidP="00F27747">
      <w:pPr>
        <w:pStyle w:val="ListParagraph"/>
        <w:numPr>
          <w:ilvl w:val="0"/>
          <w:numId w:val="5"/>
        </w:numPr>
        <w:rPr>
          <w:rFonts w:ascii="Times New Roman" w:hAnsi="Times New Roman" w:cs="Times New Roman"/>
        </w:rPr>
      </w:pPr>
      <w:r w:rsidRPr="00D52059">
        <w:rPr>
          <w:rFonts w:ascii="Times New Roman" w:hAnsi="Times New Roman" w:cs="Times New Roman"/>
        </w:rPr>
        <w:t>Promotional or discounted items</w:t>
      </w:r>
    </w:p>
    <w:p w14:paraId="2C5B5D16" w14:textId="27F36BBE" w:rsidR="0036487E" w:rsidRPr="00D52059" w:rsidRDefault="0036487E" w:rsidP="0036487E">
      <w:pPr>
        <w:pStyle w:val="ListParagraph"/>
        <w:numPr>
          <w:ilvl w:val="0"/>
          <w:numId w:val="5"/>
        </w:numPr>
        <w:rPr>
          <w:rFonts w:ascii="Times New Roman" w:hAnsi="Times New Roman" w:cs="Times New Roman"/>
        </w:rPr>
      </w:pPr>
      <w:r w:rsidRPr="00D52059">
        <w:rPr>
          <w:rFonts w:ascii="Times New Roman" w:hAnsi="Times New Roman" w:cs="Times New Roman"/>
        </w:rPr>
        <w:t>Any consumable handled outside MCC‑approved chain‑of‑custody safeguards</w:t>
      </w:r>
    </w:p>
    <w:p w14:paraId="00015226" w14:textId="12C56C4B" w:rsidR="007E4F1E" w:rsidRDefault="0036487E" w:rsidP="0036487E">
      <w:pPr>
        <w:rPr>
          <w:rFonts w:ascii="Times New Roman" w:hAnsi="Times New Roman" w:cs="Times New Roman"/>
        </w:rPr>
      </w:pPr>
      <w:r w:rsidRPr="00D52059">
        <w:rPr>
          <w:rFonts w:ascii="Times New Roman" w:hAnsi="Times New Roman" w:cs="Times New Roman"/>
        </w:rPr>
        <w:t>These restrictions align with Nebraska’s strict product integrity and anti‑diversion requirements for dispensaries.</w:t>
      </w:r>
    </w:p>
    <w:p w14:paraId="3AD84500" w14:textId="442FD6FD" w:rsidR="007E4F1E" w:rsidRDefault="001066D9">
      <w:pPr>
        <w:rPr>
          <w:rFonts w:ascii="Times New Roman" w:hAnsi="Times New Roman" w:cs="Times New Roman"/>
        </w:rPr>
      </w:pPr>
      <w:r>
        <w:rPr>
          <w:rFonts w:ascii="Times New Roman" w:hAnsi="Times New Roman" w:cs="Times New Roman"/>
          <w:noProof/>
        </w:rPr>
        <w:drawing>
          <wp:anchor distT="0" distB="0" distL="114300" distR="114300" simplePos="0" relativeHeight="251662336" behindDoc="0" locked="0" layoutInCell="1" allowOverlap="1" wp14:anchorId="2964A0C8" wp14:editId="2FD64ACF">
            <wp:simplePos x="0" y="0"/>
            <wp:positionH relativeFrom="column">
              <wp:posOffset>-571500</wp:posOffset>
            </wp:positionH>
            <wp:positionV relativeFrom="page">
              <wp:posOffset>8892540</wp:posOffset>
            </wp:positionV>
            <wp:extent cx="1042670" cy="829310"/>
            <wp:effectExtent l="0" t="0" r="0" b="0"/>
            <wp:wrapNone/>
            <wp:docPr id="207739940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2670" cy="829310"/>
                    </a:xfrm>
                    <a:prstGeom prst="rect">
                      <a:avLst/>
                    </a:prstGeom>
                    <a:noFill/>
                  </pic:spPr>
                </pic:pic>
              </a:graphicData>
            </a:graphic>
          </wp:anchor>
        </w:drawing>
      </w:r>
      <w:r w:rsidR="007E4F1E">
        <w:rPr>
          <w:rFonts w:ascii="Times New Roman" w:hAnsi="Times New Roman" w:cs="Times New Roman"/>
        </w:rPr>
        <w:br w:type="page"/>
      </w:r>
    </w:p>
    <w:p w14:paraId="6414F344" w14:textId="77777777" w:rsidR="0036487E" w:rsidRPr="00D52059" w:rsidRDefault="0036487E" w:rsidP="0036487E">
      <w:pPr>
        <w:rPr>
          <w:rFonts w:ascii="Times New Roman" w:hAnsi="Times New Roman" w:cs="Times New Roman"/>
        </w:rPr>
      </w:pPr>
    </w:p>
    <w:p w14:paraId="4DB93859" w14:textId="77777777" w:rsidR="0036487E" w:rsidRPr="00D52059" w:rsidRDefault="0036487E" w:rsidP="007E4F1E">
      <w:pPr>
        <w:pStyle w:val="Heading1"/>
        <w:jc w:val="center"/>
        <w:rPr>
          <w:rFonts w:ascii="Times New Roman" w:hAnsi="Times New Roman" w:cs="Times New Roman"/>
          <w:b/>
          <w:bCs/>
          <w:color w:val="4EA72E" w:themeColor="accent6"/>
        </w:rPr>
      </w:pPr>
      <w:r w:rsidRPr="00D52059">
        <w:rPr>
          <w:rFonts w:ascii="Times New Roman" w:hAnsi="Times New Roman" w:cs="Times New Roman"/>
          <w:b/>
          <w:bCs/>
          <w:color w:val="4EA72E" w:themeColor="accent6"/>
        </w:rPr>
        <w:t>6. Reporting Requirements (Regulatory Compliance)</w:t>
      </w:r>
    </w:p>
    <w:p w14:paraId="55B37F2E" w14:textId="77777777" w:rsidR="0036487E" w:rsidRPr="00D52059" w:rsidRDefault="0036487E" w:rsidP="0036487E">
      <w:pPr>
        <w:rPr>
          <w:rFonts w:ascii="Times New Roman" w:hAnsi="Times New Roman" w:cs="Times New Roman"/>
        </w:rPr>
      </w:pPr>
      <w:r w:rsidRPr="00D52059">
        <w:rPr>
          <w:rFonts w:ascii="Times New Roman" w:hAnsi="Times New Roman" w:cs="Times New Roman"/>
        </w:rPr>
        <w:t>All approved returns must be documented in compliance with MCC inventory tracking systems.</w:t>
      </w:r>
    </w:p>
    <w:p w14:paraId="7139189D" w14:textId="4DCA7CC9" w:rsidR="0036487E" w:rsidRPr="00D52059" w:rsidRDefault="0036487E" w:rsidP="0036487E">
      <w:pPr>
        <w:rPr>
          <w:rFonts w:ascii="Times New Roman" w:hAnsi="Times New Roman" w:cs="Times New Roman"/>
        </w:rPr>
      </w:pPr>
      <w:r w:rsidRPr="00D52059">
        <w:rPr>
          <w:rFonts w:ascii="Times New Roman" w:hAnsi="Times New Roman" w:cs="Times New Roman"/>
        </w:rPr>
        <w:t>This includes:</w:t>
      </w:r>
    </w:p>
    <w:p w14:paraId="367231E7" w14:textId="77777777" w:rsidR="0036487E" w:rsidRPr="00D52059" w:rsidRDefault="0036487E" w:rsidP="00F27747">
      <w:pPr>
        <w:pStyle w:val="ListParagraph"/>
        <w:numPr>
          <w:ilvl w:val="0"/>
          <w:numId w:val="6"/>
        </w:numPr>
        <w:rPr>
          <w:rFonts w:ascii="Times New Roman" w:hAnsi="Times New Roman" w:cs="Times New Roman"/>
        </w:rPr>
      </w:pPr>
      <w:r w:rsidRPr="00D52059">
        <w:rPr>
          <w:rFonts w:ascii="Times New Roman" w:hAnsi="Times New Roman" w:cs="Times New Roman"/>
        </w:rPr>
        <w:t>Recording the defective batch number</w:t>
      </w:r>
    </w:p>
    <w:p w14:paraId="55F12FED" w14:textId="77777777" w:rsidR="0036487E" w:rsidRPr="00D52059" w:rsidRDefault="0036487E" w:rsidP="00F27747">
      <w:pPr>
        <w:pStyle w:val="ListParagraph"/>
        <w:numPr>
          <w:ilvl w:val="0"/>
          <w:numId w:val="6"/>
        </w:numPr>
        <w:rPr>
          <w:rFonts w:ascii="Times New Roman" w:hAnsi="Times New Roman" w:cs="Times New Roman"/>
        </w:rPr>
      </w:pPr>
      <w:r w:rsidRPr="00D52059">
        <w:rPr>
          <w:rFonts w:ascii="Times New Roman" w:hAnsi="Times New Roman" w:cs="Times New Roman"/>
        </w:rPr>
        <w:t>Documenting the nature of the defect</w:t>
      </w:r>
    </w:p>
    <w:p w14:paraId="20C87C1A" w14:textId="77777777" w:rsidR="0036487E" w:rsidRPr="00D52059" w:rsidRDefault="0036487E" w:rsidP="00F27747">
      <w:pPr>
        <w:pStyle w:val="ListParagraph"/>
        <w:numPr>
          <w:ilvl w:val="0"/>
          <w:numId w:val="6"/>
        </w:numPr>
        <w:rPr>
          <w:rFonts w:ascii="Times New Roman" w:hAnsi="Times New Roman" w:cs="Times New Roman"/>
        </w:rPr>
      </w:pPr>
      <w:r w:rsidRPr="00D52059">
        <w:rPr>
          <w:rFonts w:ascii="Times New Roman" w:hAnsi="Times New Roman" w:cs="Times New Roman"/>
        </w:rPr>
        <w:t>Securing the product in a quarantine/disposal area</w:t>
      </w:r>
    </w:p>
    <w:p w14:paraId="464DC597" w14:textId="77777777" w:rsidR="0036487E" w:rsidRPr="00D52059" w:rsidRDefault="0036487E" w:rsidP="00F27747">
      <w:pPr>
        <w:pStyle w:val="ListParagraph"/>
        <w:numPr>
          <w:ilvl w:val="0"/>
          <w:numId w:val="6"/>
        </w:numPr>
        <w:rPr>
          <w:rFonts w:ascii="Times New Roman" w:hAnsi="Times New Roman" w:cs="Times New Roman"/>
        </w:rPr>
      </w:pPr>
      <w:r w:rsidRPr="00D52059">
        <w:rPr>
          <w:rFonts w:ascii="Times New Roman" w:hAnsi="Times New Roman" w:cs="Times New Roman"/>
        </w:rPr>
        <w:t>Updating inventory counts immediately</w:t>
      </w:r>
    </w:p>
    <w:p w14:paraId="30A20B05" w14:textId="77777777" w:rsidR="0036487E" w:rsidRPr="00D52059" w:rsidRDefault="0036487E" w:rsidP="00F27747">
      <w:pPr>
        <w:pStyle w:val="ListParagraph"/>
        <w:numPr>
          <w:ilvl w:val="0"/>
          <w:numId w:val="6"/>
        </w:numPr>
        <w:rPr>
          <w:rFonts w:ascii="Times New Roman" w:hAnsi="Times New Roman" w:cs="Times New Roman"/>
        </w:rPr>
      </w:pPr>
      <w:r w:rsidRPr="00D52059">
        <w:rPr>
          <w:rFonts w:ascii="Times New Roman" w:hAnsi="Times New Roman" w:cs="Times New Roman"/>
        </w:rPr>
        <w:t>Retaining records for regulatory audits</w:t>
      </w:r>
    </w:p>
    <w:p w14:paraId="538D9E80" w14:textId="77777777" w:rsidR="0036487E" w:rsidRPr="00D52059" w:rsidRDefault="0036487E" w:rsidP="0036487E">
      <w:pPr>
        <w:rPr>
          <w:rFonts w:ascii="Times New Roman" w:hAnsi="Times New Roman" w:cs="Times New Roman"/>
        </w:rPr>
      </w:pPr>
    </w:p>
    <w:p w14:paraId="4081B441" w14:textId="280E87AF" w:rsidR="0036487E" w:rsidRPr="00D52059" w:rsidRDefault="0036487E" w:rsidP="0036487E">
      <w:pPr>
        <w:rPr>
          <w:rFonts w:ascii="Times New Roman" w:hAnsi="Times New Roman" w:cs="Times New Roman"/>
        </w:rPr>
      </w:pPr>
      <w:r w:rsidRPr="00D52059">
        <w:rPr>
          <w:rFonts w:ascii="Times New Roman" w:hAnsi="Times New Roman" w:cs="Times New Roman"/>
        </w:rPr>
        <w:t>Failure to comply could expose the dispensary to sanctions and enforcement action under MCC rules.</w:t>
      </w:r>
    </w:p>
    <w:p w14:paraId="4AECE6C6" w14:textId="77777777" w:rsidR="0036487E" w:rsidRPr="00D52059" w:rsidRDefault="0036487E" w:rsidP="00F26388">
      <w:pPr>
        <w:pStyle w:val="Heading1"/>
        <w:jc w:val="center"/>
        <w:rPr>
          <w:rFonts w:ascii="Times New Roman" w:hAnsi="Times New Roman" w:cs="Times New Roman"/>
          <w:b/>
          <w:bCs/>
          <w:color w:val="4EA72E" w:themeColor="accent6"/>
        </w:rPr>
      </w:pPr>
      <w:r w:rsidRPr="00D52059">
        <w:rPr>
          <w:rFonts w:ascii="Times New Roman" w:hAnsi="Times New Roman" w:cs="Times New Roman"/>
          <w:b/>
          <w:bCs/>
          <w:color w:val="4EA72E" w:themeColor="accent6"/>
        </w:rPr>
        <w:t>7. Refunds Related to Product Safety Recalls</w:t>
      </w:r>
    </w:p>
    <w:p w14:paraId="1B2C7522" w14:textId="15F27868" w:rsidR="0036487E" w:rsidRPr="00D52059" w:rsidRDefault="0036487E" w:rsidP="0036487E">
      <w:pPr>
        <w:rPr>
          <w:rFonts w:ascii="Times New Roman" w:hAnsi="Times New Roman" w:cs="Times New Roman"/>
        </w:rPr>
      </w:pPr>
      <w:r w:rsidRPr="00D52059">
        <w:rPr>
          <w:rFonts w:ascii="Times New Roman" w:hAnsi="Times New Roman" w:cs="Times New Roman"/>
        </w:rPr>
        <w:t>If MCC or a manufacturer issues a recall, customers will be eligible for:</w:t>
      </w:r>
    </w:p>
    <w:p w14:paraId="13964CFB" w14:textId="77777777" w:rsidR="0036487E" w:rsidRPr="00D52059" w:rsidRDefault="0036487E" w:rsidP="00F27747">
      <w:pPr>
        <w:pStyle w:val="ListParagraph"/>
        <w:numPr>
          <w:ilvl w:val="0"/>
          <w:numId w:val="7"/>
        </w:numPr>
        <w:rPr>
          <w:rFonts w:ascii="Times New Roman" w:hAnsi="Times New Roman" w:cs="Times New Roman"/>
        </w:rPr>
      </w:pPr>
      <w:r w:rsidRPr="00D52059">
        <w:rPr>
          <w:rFonts w:ascii="Times New Roman" w:hAnsi="Times New Roman" w:cs="Times New Roman"/>
        </w:rPr>
        <w:t>A full refund, or</w:t>
      </w:r>
    </w:p>
    <w:p w14:paraId="0048371D" w14:textId="11543E10" w:rsidR="0036487E" w:rsidRPr="00D52059" w:rsidRDefault="0036487E" w:rsidP="0036487E">
      <w:pPr>
        <w:pStyle w:val="ListParagraph"/>
        <w:numPr>
          <w:ilvl w:val="0"/>
          <w:numId w:val="7"/>
        </w:numPr>
        <w:rPr>
          <w:rFonts w:ascii="Times New Roman" w:hAnsi="Times New Roman" w:cs="Times New Roman"/>
        </w:rPr>
      </w:pPr>
      <w:r w:rsidRPr="00D52059">
        <w:rPr>
          <w:rFonts w:ascii="Times New Roman" w:hAnsi="Times New Roman" w:cs="Times New Roman"/>
        </w:rPr>
        <w:t>A replacement with an equivalent compliant product</w:t>
      </w:r>
    </w:p>
    <w:p w14:paraId="08B40285" w14:textId="18BDB909" w:rsidR="0036487E" w:rsidRPr="00D52059" w:rsidRDefault="0036487E" w:rsidP="0036487E">
      <w:pPr>
        <w:rPr>
          <w:rFonts w:ascii="Times New Roman" w:hAnsi="Times New Roman" w:cs="Times New Roman"/>
        </w:rPr>
      </w:pPr>
      <w:r w:rsidRPr="00D52059">
        <w:rPr>
          <w:rFonts w:ascii="Times New Roman" w:hAnsi="Times New Roman" w:cs="Times New Roman"/>
        </w:rPr>
        <w:t>Recalls often relate to:</w:t>
      </w:r>
    </w:p>
    <w:p w14:paraId="7CD1598A" w14:textId="77777777" w:rsidR="0036487E" w:rsidRPr="00D52059" w:rsidRDefault="0036487E" w:rsidP="00F27747">
      <w:pPr>
        <w:pStyle w:val="ListParagraph"/>
        <w:numPr>
          <w:ilvl w:val="0"/>
          <w:numId w:val="8"/>
        </w:numPr>
        <w:rPr>
          <w:rFonts w:ascii="Times New Roman" w:hAnsi="Times New Roman" w:cs="Times New Roman"/>
        </w:rPr>
      </w:pPr>
      <w:r w:rsidRPr="00D52059">
        <w:rPr>
          <w:rFonts w:ascii="Times New Roman" w:hAnsi="Times New Roman" w:cs="Times New Roman"/>
        </w:rPr>
        <w:t>Contaminants (lead, pesticides, microbes)</w:t>
      </w:r>
    </w:p>
    <w:p w14:paraId="0665104D" w14:textId="77777777" w:rsidR="0036487E" w:rsidRPr="00D52059" w:rsidRDefault="0036487E" w:rsidP="00F27747">
      <w:pPr>
        <w:pStyle w:val="ListParagraph"/>
        <w:numPr>
          <w:ilvl w:val="0"/>
          <w:numId w:val="8"/>
        </w:numPr>
        <w:rPr>
          <w:rFonts w:ascii="Times New Roman" w:hAnsi="Times New Roman" w:cs="Times New Roman"/>
        </w:rPr>
      </w:pPr>
      <w:r w:rsidRPr="00D52059">
        <w:rPr>
          <w:rFonts w:ascii="Times New Roman" w:hAnsi="Times New Roman" w:cs="Times New Roman"/>
        </w:rPr>
        <w:t>Mislabeling or inaccurate THC potency</w:t>
      </w:r>
    </w:p>
    <w:p w14:paraId="6E2F158A" w14:textId="77777777" w:rsidR="0036487E" w:rsidRPr="00D52059" w:rsidRDefault="0036487E" w:rsidP="00F27747">
      <w:pPr>
        <w:pStyle w:val="ListParagraph"/>
        <w:numPr>
          <w:ilvl w:val="0"/>
          <w:numId w:val="8"/>
        </w:numPr>
        <w:rPr>
          <w:rFonts w:ascii="Times New Roman" w:hAnsi="Times New Roman" w:cs="Times New Roman"/>
        </w:rPr>
      </w:pPr>
      <w:r w:rsidRPr="00D52059">
        <w:rPr>
          <w:rFonts w:ascii="Times New Roman" w:hAnsi="Times New Roman" w:cs="Times New Roman"/>
        </w:rPr>
        <w:t>Unauthorized ingredients or non‑compliant formulations</w:t>
      </w:r>
    </w:p>
    <w:p w14:paraId="1D9AEC7D" w14:textId="2CCA12CF" w:rsidR="0036487E" w:rsidRPr="00D52059" w:rsidRDefault="0036487E" w:rsidP="0036487E">
      <w:pPr>
        <w:pStyle w:val="ListParagraph"/>
        <w:numPr>
          <w:ilvl w:val="0"/>
          <w:numId w:val="8"/>
        </w:numPr>
        <w:rPr>
          <w:rFonts w:ascii="Times New Roman" w:hAnsi="Times New Roman" w:cs="Times New Roman"/>
        </w:rPr>
      </w:pPr>
      <w:r w:rsidRPr="00D52059">
        <w:rPr>
          <w:rFonts w:ascii="Times New Roman" w:hAnsi="Times New Roman" w:cs="Times New Roman"/>
        </w:rPr>
        <w:t>Delta‑9 THC concentrations exceeding legal limits (an issue aggressively enforced in Nebraska)</w:t>
      </w:r>
    </w:p>
    <w:p w14:paraId="0E3480FC" w14:textId="77777777" w:rsidR="008A5C76" w:rsidRDefault="008A5C76">
      <w:pPr>
        <w:rPr>
          <w:rFonts w:ascii="Times New Roman" w:eastAsiaTheme="majorEastAsia" w:hAnsi="Times New Roman" w:cs="Times New Roman"/>
          <w:b/>
          <w:bCs/>
          <w:color w:val="4EA72E" w:themeColor="accent6"/>
          <w:sz w:val="40"/>
          <w:szCs w:val="40"/>
        </w:rPr>
      </w:pPr>
      <w:r>
        <w:rPr>
          <w:rFonts w:ascii="Times New Roman" w:hAnsi="Times New Roman" w:cs="Times New Roman"/>
          <w:b/>
          <w:bCs/>
          <w:color w:val="4EA72E" w:themeColor="accent6"/>
        </w:rPr>
        <w:br w:type="page"/>
      </w:r>
    </w:p>
    <w:p w14:paraId="5B6F3E37" w14:textId="6D8B25C2" w:rsidR="0036487E" w:rsidRPr="00D52059" w:rsidRDefault="0036487E" w:rsidP="00F26388">
      <w:pPr>
        <w:pStyle w:val="Heading1"/>
        <w:jc w:val="center"/>
        <w:rPr>
          <w:rFonts w:ascii="Times New Roman" w:hAnsi="Times New Roman" w:cs="Times New Roman"/>
          <w:b/>
          <w:bCs/>
          <w:color w:val="4EA72E" w:themeColor="accent6"/>
        </w:rPr>
      </w:pPr>
      <w:r w:rsidRPr="00D52059">
        <w:rPr>
          <w:rFonts w:ascii="Times New Roman" w:hAnsi="Times New Roman" w:cs="Times New Roman"/>
          <w:b/>
          <w:bCs/>
          <w:color w:val="4EA72E" w:themeColor="accent6"/>
        </w:rPr>
        <w:lastRenderedPageBreak/>
        <w:t>8. No Returns Due to Customer Preference</w:t>
      </w:r>
    </w:p>
    <w:p w14:paraId="441A87E5" w14:textId="1B693171" w:rsidR="0036487E" w:rsidRPr="00D52059" w:rsidRDefault="0036487E" w:rsidP="0036487E">
      <w:pPr>
        <w:rPr>
          <w:rFonts w:ascii="Times New Roman" w:hAnsi="Times New Roman" w:cs="Times New Roman"/>
        </w:rPr>
      </w:pPr>
      <w:r w:rsidRPr="00D52059">
        <w:rPr>
          <w:rFonts w:ascii="Times New Roman" w:hAnsi="Times New Roman" w:cs="Times New Roman"/>
        </w:rPr>
        <w:t>We cannot accept returns based on:</w:t>
      </w:r>
    </w:p>
    <w:p w14:paraId="48DC3E59" w14:textId="77777777" w:rsidR="0036487E" w:rsidRPr="00D52059" w:rsidRDefault="0036487E" w:rsidP="00F27747">
      <w:pPr>
        <w:pStyle w:val="ListParagraph"/>
        <w:numPr>
          <w:ilvl w:val="0"/>
          <w:numId w:val="9"/>
        </w:numPr>
        <w:rPr>
          <w:rFonts w:ascii="Times New Roman" w:hAnsi="Times New Roman" w:cs="Times New Roman"/>
        </w:rPr>
      </w:pPr>
      <w:r w:rsidRPr="00D52059">
        <w:rPr>
          <w:rFonts w:ascii="Times New Roman" w:hAnsi="Times New Roman" w:cs="Times New Roman"/>
        </w:rPr>
        <w:t>Flavor/taste dissatisfaction</w:t>
      </w:r>
    </w:p>
    <w:p w14:paraId="4450B439" w14:textId="77777777" w:rsidR="0036487E" w:rsidRPr="00D52059" w:rsidRDefault="0036487E" w:rsidP="00F27747">
      <w:pPr>
        <w:pStyle w:val="ListParagraph"/>
        <w:numPr>
          <w:ilvl w:val="0"/>
          <w:numId w:val="9"/>
        </w:numPr>
        <w:rPr>
          <w:rFonts w:ascii="Times New Roman" w:hAnsi="Times New Roman" w:cs="Times New Roman"/>
        </w:rPr>
      </w:pPr>
      <w:r w:rsidRPr="00D52059">
        <w:rPr>
          <w:rFonts w:ascii="Times New Roman" w:hAnsi="Times New Roman" w:cs="Times New Roman"/>
        </w:rPr>
        <w:t>Perceived effectiveness</w:t>
      </w:r>
    </w:p>
    <w:p w14:paraId="671ECB04" w14:textId="77777777" w:rsidR="0036487E" w:rsidRPr="00D52059" w:rsidRDefault="0036487E" w:rsidP="00F27747">
      <w:pPr>
        <w:pStyle w:val="ListParagraph"/>
        <w:numPr>
          <w:ilvl w:val="0"/>
          <w:numId w:val="9"/>
        </w:numPr>
        <w:rPr>
          <w:rFonts w:ascii="Times New Roman" w:hAnsi="Times New Roman" w:cs="Times New Roman"/>
        </w:rPr>
      </w:pPr>
      <w:r w:rsidRPr="00D52059">
        <w:rPr>
          <w:rFonts w:ascii="Times New Roman" w:hAnsi="Times New Roman" w:cs="Times New Roman"/>
        </w:rPr>
        <w:t>Change of mind</w:t>
      </w:r>
    </w:p>
    <w:p w14:paraId="235F5044" w14:textId="77777777" w:rsidR="0036487E" w:rsidRPr="00D52059" w:rsidRDefault="0036487E" w:rsidP="00F27747">
      <w:pPr>
        <w:pStyle w:val="ListParagraph"/>
        <w:numPr>
          <w:ilvl w:val="0"/>
          <w:numId w:val="9"/>
        </w:numPr>
        <w:rPr>
          <w:rFonts w:ascii="Times New Roman" w:hAnsi="Times New Roman" w:cs="Times New Roman"/>
        </w:rPr>
      </w:pPr>
      <w:r w:rsidRPr="00D52059">
        <w:rPr>
          <w:rFonts w:ascii="Times New Roman" w:hAnsi="Times New Roman" w:cs="Times New Roman"/>
        </w:rPr>
        <w:t>Incorrect selection by the customer</w:t>
      </w:r>
    </w:p>
    <w:p w14:paraId="2EAEDD07" w14:textId="58B00DC9" w:rsidR="0036487E" w:rsidRPr="00D52059" w:rsidRDefault="0036487E" w:rsidP="0036487E">
      <w:pPr>
        <w:pStyle w:val="ListParagraph"/>
        <w:numPr>
          <w:ilvl w:val="0"/>
          <w:numId w:val="9"/>
        </w:numPr>
        <w:rPr>
          <w:rFonts w:ascii="Times New Roman" w:hAnsi="Times New Roman" w:cs="Times New Roman"/>
        </w:rPr>
      </w:pPr>
      <w:r w:rsidRPr="00D52059">
        <w:rPr>
          <w:rFonts w:ascii="Times New Roman" w:hAnsi="Times New Roman" w:cs="Times New Roman"/>
        </w:rPr>
        <w:t>Delayed pickup</w:t>
      </w:r>
    </w:p>
    <w:p w14:paraId="20790E87" w14:textId="49D10AFF" w:rsidR="0036487E" w:rsidRPr="00D52059" w:rsidRDefault="0036487E" w:rsidP="0036487E">
      <w:pPr>
        <w:rPr>
          <w:rFonts w:ascii="Times New Roman" w:hAnsi="Times New Roman" w:cs="Times New Roman"/>
        </w:rPr>
      </w:pPr>
      <w:r w:rsidRPr="00D52059">
        <w:rPr>
          <w:rFonts w:ascii="Times New Roman" w:hAnsi="Times New Roman" w:cs="Times New Roman"/>
        </w:rPr>
        <w:t xml:space="preserve">Under Nebraska law, dispensaries are not obligated to accept preference‑based returns and must only honor clearly </w:t>
      </w:r>
      <w:r w:rsidR="005E2A06" w:rsidRPr="00D52059">
        <w:rPr>
          <w:rFonts w:ascii="Times New Roman" w:hAnsi="Times New Roman" w:cs="Times New Roman"/>
        </w:rPr>
        <w:t>hav</w:t>
      </w:r>
      <w:r w:rsidR="000B0611" w:rsidRPr="00D52059">
        <w:rPr>
          <w:rFonts w:ascii="Times New Roman" w:hAnsi="Times New Roman" w:cs="Times New Roman"/>
        </w:rPr>
        <w:t>ing</w:t>
      </w:r>
      <w:r w:rsidR="005E2A06" w:rsidRPr="00D52059">
        <w:rPr>
          <w:rFonts w:ascii="Times New Roman" w:hAnsi="Times New Roman" w:cs="Times New Roman"/>
        </w:rPr>
        <w:t xml:space="preserve"> stated</w:t>
      </w:r>
      <w:r w:rsidRPr="00D52059">
        <w:rPr>
          <w:rFonts w:ascii="Times New Roman" w:hAnsi="Times New Roman" w:cs="Times New Roman"/>
        </w:rPr>
        <w:t xml:space="preserve"> return policies.</w:t>
      </w:r>
    </w:p>
    <w:p w14:paraId="5F2F2303" w14:textId="745DE3B2" w:rsidR="0036487E" w:rsidRPr="00D52059" w:rsidRDefault="0036487E" w:rsidP="00F26388">
      <w:pPr>
        <w:pStyle w:val="Heading1"/>
        <w:jc w:val="center"/>
        <w:rPr>
          <w:rFonts w:ascii="Times New Roman" w:hAnsi="Times New Roman" w:cs="Times New Roman"/>
          <w:b/>
          <w:bCs/>
          <w:color w:val="4EA72E" w:themeColor="accent6"/>
        </w:rPr>
      </w:pPr>
      <w:r w:rsidRPr="00D52059">
        <w:rPr>
          <w:rFonts w:ascii="Times New Roman" w:hAnsi="Times New Roman" w:cs="Times New Roman"/>
          <w:b/>
          <w:bCs/>
          <w:color w:val="4EA72E" w:themeColor="accent6"/>
        </w:rPr>
        <w:t>9. Fraud Prevention</w:t>
      </w:r>
    </w:p>
    <w:p w14:paraId="1242A3CD" w14:textId="2337EB18" w:rsidR="0036487E" w:rsidRPr="00D52059" w:rsidRDefault="0036487E" w:rsidP="0036487E">
      <w:pPr>
        <w:rPr>
          <w:rFonts w:ascii="Times New Roman" w:hAnsi="Times New Roman" w:cs="Times New Roman"/>
        </w:rPr>
      </w:pPr>
      <w:r w:rsidRPr="00D52059">
        <w:rPr>
          <w:rFonts w:ascii="Times New Roman" w:hAnsi="Times New Roman" w:cs="Times New Roman"/>
        </w:rPr>
        <w:t>Big O Dispo reserves the right to refuse any return if:</w:t>
      </w:r>
    </w:p>
    <w:p w14:paraId="2192BCBA" w14:textId="77777777" w:rsidR="0036487E" w:rsidRPr="00D52059" w:rsidRDefault="0036487E" w:rsidP="001D388C">
      <w:pPr>
        <w:pStyle w:val="ListParagraph"/>
        <w:numPr>
          <w:ilvl w:val="0"/>
          <w:numId w:val="10"/>
        </w:numPr>
        <w:rPr>
          <w:rFonts w:ascii="Times New Roman" w:hAnsi="Times New Roman" w:cs="Times New Roman"/>
        </w:rPr>
      </w:pPr>
      <w:r w:rsidRPr="00D52059">
        <w:rPr>
          <w:rFonts w:ascii="Times New Roman" w:hAnsi="Times New Roman" w:cs="Times New Roman"/>
        </w:rPr>
        <w:t>The product appears intentionally damaged</w:t>
      </w:r>
    </w:p>
    <w:p w14:paraId="155EE977" w14:textId="77777777" w:rsidR="0036487E" w:rsidRPr="00D52059" w:rsidRDefault="0036487E" w:rsidP="001D388C">
      <w:pPr>
        <w:pStyle w:val="ListParagraph"/>
        <w:numPr>
          <w:ilvl w:val="0"/>
          <w:numId w:val="10"/>
        </w:numPr>
        <w:rPr>
          <w:rFonts w:ascii="Times New Roman" w:hAnsi="Times New Roman" w:cs="Times New Roman"/>
        </w:rPr>
      </w:pPr>
      <w:r w:rsidRPr="00D52059">
        <w:rPr>
          <w:rFonts w:ascii="Times New Roman" w:hAnsi="Times New Roman" w:cs="Times New Roman"/>
        </w:rPr>
        <w:t>The request is abusive, repetitive, or suspicious</w:t>
      </w:r>
    </w:p>
    <w:p w14:paraId="752F2F0D" w14:textId="77777777" w:rsidR="0036487E" w:rsidRPr="00D52059" w:rsidRDefault="0036487E" w:rsidP="001D388C">
      <w:pPr>
        <w:pStyle w:val="ListParagraph"/>
        <w:numPr>
          <w:ilvl w:val="0"/>
          <w:numId w:val="10"/>
        </w:numPr>
        <w:rPr>
          <w:rFonts w:ascii="Times New Roman" w:hAnsi="Times New Roman" w:cs="Times New Roman"/>
        </w:rPr>
      </w:pPr>
      <w:r w:rsidRPr="00D52059">
        <w:rPr>
          <w:rFonts w:ascii="Times New Roman" w:hAnsi="Times New Roman" w:cs="Times New Roman"/>
        </w:rPr>
        <w:t>There is evidence of attempted diversion</w:t>
      </w:r>
    </w:p>
    <w:p w14:paraId="5F5B2BC9" w14:textId="613A9A99" w:rsidR="0036487E" w:rsidRPr="00DD3988" w:rsidRDefault="0036487E" w:rsidP="0036487E">
      <w:pPr>
        <w:pStyle w:val="ListParagraph"/>
        <w:numPr>
          <w:ilvl w:val="0"/>
          <w:numId w:val="10"/>
        </w:numPr>
        <w:rPr>
          <w:rFonts w:ascii="Times New Roman" w:hAnsi="Times New Roman" w:cs="Times New Roman"/>
        </w:rPr>
      </w:pPr>
      <w:r w:rsidRPr="00D52059">
        <w:rPr>
          <w:rFonts w:ascii="Times New Roman" w:hAnsi="Times New Roman" w:cs="Times New Roman"/>
        </w:rPr>
        <w:t>The customer fails age or identity verification procedures (21+) under Nebraska law for restricted products such as ENDS.</w:t>
      </w:r>
    </w:p>
    <w:p w14:paraId="47AB971C" w14:textId="77777777" w:rsidR="0036487E" w:rsidRPr="00F26388" w:rsidRDefault="0036487E" w:rsidP="00F26388">
      <w:pPr>
        <w:pStyle w:val="Heading1"/>
        <w:jc w:val="center"/>
        <w:rPr>
          <w:rFonts w:ascii="Times New Roman" w:hAnsi="Times New Roman" w:cs="Times New Roman"/>
          <w:b/>
          <w:bCs/>
          <w:color w:val="4EA72E" w:themeColor="accent6"/>
        </w:rPr>
      </w:pPr>
      <w:r w:rsidRPr="00F26388">
        <w:rPr>
          <w:rFonts w:ascii="Times New Roman" w:hAnsi="Times New Roman" w:cs="Times New Roman"/>
          <w:b/>
          <w:bCs/>
          <w:color w:val="4EA72E" w:themeColor="accent6"/>
        </w:rPr>
        <w:t>10. How to Request a Return or Exchange</w:t>
      </w:r>
    </w:p>
    <w:p w14:paraId="1CD0E5E4" w14:textId="77777777" w:rsidR="0036487E" w:rsidRPr="00D52059" w:rsidRDefault="0036487E" w:rsidP="0036487E">
      <w:pPr>
        <w:rPr>
          <w:rFonts w:ascii="Times New Roman" w:hAnsi="Times New Roman" w:cs="Times New Roman"/>
        </w:rPr>
      </w:pPr>
      <w:r w:rsidRPr="00D52059">
        <w:rPr>
          <w:rFonts w:ascii="Times New Roman" w:hAnsi="Times New Roman" w:cs="Times New Roman"/>
        </w:rPr>
        <w:t>Customers must contact the dispensary within 72 hours of purchase via:</w:t>
      </w:r>
    </w:p>
    <w:p w14:paraId="151011B4" w14:textId="7624529B" w:rsidR="0036487E" w:rsidRPr="00D52059" w:rsidRDefault="0036487E" w:rsidP="0036487E">
      <w:pPr>
        <w:rPr>
          <w:rFonts w:ascii="Times New Roman" w:hAnsi="Times New Roman" w:cs="Times New Roman"/>
        </w:rPr>
      </w:pPr>
      <w:r w:rsidRPr="00D52059">
        <w:rPr>
          <w:rFonts w:ascii="Times New Roman" w:hAnsi="Times New Roman" w:cs="Times New Roman"/>
        </w:rPr>
        <w:t>Email: admin@bigodispo.com</w:t>
      </w:r>
    </w:p>
    <w:p w14:paraId="2483F0DF" w14:textId="02A59695" w:rsidR="0036487E" w:rsidRPr="00D52059" w:rsidRDefault="0036487E" w:rsidP="0036487E">
      <w:pPr>
        <w:rPr>
          <w:rFonts w:ascii="Times New Roman" w:hAnsi="Times New Roman" w:cs="Times New Roman"/>
        </w:rPr>
      </w:pPr>
      <w:r w:rsidRPr="00D52059">
        <w:rPr>
          <w:rFonts w:ascii="Times New Roman" w:hAnsi="Times New Roman" w:cs="Times New Roman"/>
        </w:rPr>
        <w:t>Phone: 402‑949‑0289</w:t>
      </w:r>
    </w:p>
    <w:p w14:paraId="74BC639D" w14:textId="12B417E3" w:rsidR="0036487E" w:rsidRPr="00D52059" w:rsidRDefault="0036487E" w:rsidP="0036487E">
      <w:pPr>
        <w:rPr>
          <w:rFonts w:ascii="Times New Roman" w:hAnsi="Times New Roman" w:cs="Times New Roman"/>
        </w:rPr>
      </w:pPr>
      <w:r w:rsidRPr="00D52059">
        <w:rPr>
          <w:rFonts w:ascii="Times New Roman" w:hAnsi="Times New Roman" w:cs="Times New Roman"/>
        </w:rPr>
        <w:t>In‑Store: Ask for a Compliance Team Member</w:t>
      </w:r>
    </w:p>
    <w:p w14:paraId="7D741B2F" w14:textId="0B544156" w:rsidR="0036487E" w:rsidRPr="00D52059" w:rsidRDefault="0036487E" w:rsidP="0036487E">
      <w:pPr>
        <w:rPr>
          <w:rFonts w:ascii="Times New Roman" w:hAnsi="Times New Roman" w:cs="Times New Roman"/>
        </w:rPr>
      </w:pPr>
      <w:r w:rsidRPr="00D52059">
        <w:rPr>
          <w:rFonts w:ascii="Times New Roman" w:hAnsi="Times New Roman" w:cs="Times New Roman"/>
        </w:rPr>
        <w:t>Please include:</w:t>
      </w:r>
    </w:p>
    <w:p w14:paraId="6A43C54B" w14:textId="265159DC" w:rsidR="0036487E" w:rsidRPr="00D52059" w:rsidRDefault="0036487E" w:rsidP="001D388C">
      <w:pPr>
        <w:pStyle w:val="ListParagraph"/>
        <w:numPr>
          <w:ilvl w:val="0"/>
          <w:numId w:val="11"/>
        </w:numPr>
        <w:rPr>
          <w:rFonts w:ascii="Times New Roman" w:hAnsi="Times New Roman" w:cs="Times New Roman"/>
        </w:rPr>
      </w:pPr>
      <w:r w:rsidRPr="00D52059">
        <w:rPr>
          <w:rFonts w:ascii="Times New Roman" w:hAnsi="Times New Roman" w:cs="Times New Roman"/>
        </w:rPr>
        <w:t>Full name</w:t>
      </w:r>
    </w:p>
    <w:p w14:paraId="44F4CBC0" w14:textId="77777777" w:rsidR="0036487E" w:rsidRPr="00D52059" w:rsidRDefault="0036487E" w:rsidP="001D388C">
      <w:pPr>
        <w:pStyle w:val="ListParagraph"/>
        <w:numPr>
          <w:ilvl w:val="0"/>
          <w:numId w:val="11"/>
        </w:numPr>
        <w:rPr>
          <w:rFonts w:ascii="Times New Roman" w:hAnsi="Times New Roman" w:cs="Times New Roman"/>
        </w:rPr>
      </w:pPr>
      <w:r w:rsidRPr="00D52059">
        <w:rPr>
          <w:rFonts w:ascii="Times New Roman" w:hAnsi="Times New Roman" w:cs="Times New Roman"/>
        </w:rPr>
        <w:t>Order number</w:t>
      </w:r>
    </w:p>
    <w:p w14:paraId="7E39681A" w14:textId="77777777" w:rsidR="0036487E" w:rsidRPr="00D52059" w:rsidRDefault="0036487E" w:rsidP="001D388C">
      <w:pPr>
        <w:pStyle w:val="ListParagraph"/>
        <w:numPr>
          <w:ilvl w:val="0"/>
          <w:numId w:val="11"/>
        </w:numPr>
        <w:rPr>
          <w:rFonts w:ascii="Times New Roman" w:hAnsi="Times New Roman" w:cs="Times New Roman"/>
        </w:rPr>
      </w:pPr>
      <w:r w:rsidRPr="00D52059">
        <w:rPr>
          <w:rFonts w:ascii="Times New Roman" w:hAnsi="Times New Roman" w:cs="Times New Roman"/>
        </w:rPr>
        <w:t>Description of defect</w:t>
      </w:r>
    </w:p>
    <w:p w14:paraId="7B5BA81A" w14:textId="77777777" w:rsidR="0036487E" w:rsidRPr="00D52059" w:rsidRDefault="0036487E" w:rsidP="001D388C">
      <w:pPr>
        <w:pStyle w:val="ListParagraph"/>
        <w:numPr>
          <w:ilvl w:val="0"/>
          <w:numId w:val="11"/>
        </w:numPr>
        <w:rPr>
          <w:rFonts w:ascii="Times New Roman" w:hAnsi="Times New Roman" w:cs="Times New Roman"/>
        </w:rPr>
      </w:pPr>
      <w:r w:rsidRPr="00D52059">
        <w:rPr>
          <w:rFonts w:ascii="Times New Roman" w:hAnsi="Times New Roman" w:cs="Times New Roman"/>
        </w:rPr>
        <w:t>Photos/videos (if applicable)</w:t>
      </w:r>
    </w:p>
    <w:p w14:paraId="40AD6A99" w14:textId="5D16D87F" w:rsidR="0036487E" w:rsidRDefault="0036487E" w:rsidP="0036487E">
      <w:pPr>
        <w:pStyle w:val="ListParagraph"/>
        <w:numPr>
          <w:ilvl w:val="0"/>
          <w:numId w:val="11"/>
        </w:numPr>
        <w:rPr>
          <w:rFonts w:ascii="Times New Roman" w:hAnsi="Times New Roman" w:cs="Times New Roman"/>
        </w:rPr>
      </w:pPr>
      <w:r w:rsidRPr="00D52059">
        <w:rPr>
          <w:rFonts w:ascii="Times New Roman" w:hAnsi="Times New Roman" w:cs="Times New Roman"/>
        </w:rPr>
        <w:t>Batch/lot number from the packaging</w:t>
      </w:r>
    </w:p>
    <w:p w14:paraId="0120196C" w14:textId="258E77F8" w:rsidR="00AA45C9" w:rsidRPr="00D52059" w:rsidRDefault="00AA45C9" w:rsidP="00AA45C9">
      <w:pPr>
        <w:pStyle w:val="ListParagraph"/>
        <w:rPr>
          <w:rFonts w:ascii="Times New Roman" w:hAnsi="Times New Roman" w:cs="Times New Roman"/>
        </w:rPr>
      </w:pPr>
      <w:r>
        <w:rPr>
          <w:rFonts w:ascii="Times New Roman" w:hAnsi="Times New Roman" w:cs="Times New Roman"/>
          <w:noProof/>
        </w:rPr>
        <w:drawing>
          <wp:anchor distT="0" distB="0" distL="114300" distR="114300" simplePos="0" relativeHeight="251661824" behindDoc="0" locked="0" layoutInCell="1" allowOverlap="1" wp14:anchorId="2A07915C" wp14:editId="7863A72D">
            <wp:simplePos x="0" y="0"/>
            <wp:positionH relativeFrom="column">
              <wp:posOffset>-566602</wp:posOffset>
            </wp:positionH>
            <wp:positionV relativeFrom="page">
              <wp:posOffset>8893538</wp:posOffset>
            </wp:positionV>
            <wp:extent cx="1042670" cy="829310"/>
            <wp:effectExtent l="0" t="0" r="0" b="0"/>
            <wp:wrapNone/>
            <wp:docPr id="96166482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42670" cy="829310"/>
                    </a:xfrm>
                    <a:prstGeom prst="rect">
                      <a:avLst/>
                    </a:prstGeom>
                    <a:noFill/>
                  </pic:spPr>
                </pic:pic>
              </a:graphicData>
            </a:graphic>
          </wp:anchor>
        </w:drawing>
      </w:r>
    </w:p>
    <w:p w14:paraId="57DF5602" w14:textId="77777777" w:rsidR="0036487E" w:rsidRPr="00D52059" w:rsidRDefault="0036487E" w:rsidP="00F26388">
      <w:pPr>
        <w:pStyle w:val="Heading1"/>
        <w:jc w:val="center"/>
        <w:rPr>
          <w:rFonts w:ascii="Times New Roman" w:hAnsi="Times New Roman" w:cs="Times New Roman"/>
          <w:b/>
          <w:bCs/>
          <w:color w:val="4EA72E" w:themeColor="accent6"/>
        </w:rPr>
      </w:pPr>
      <w:r w:rsidRPr="00D52059">
        <w:rPr>
          <w:rFonts w:ascii="Times New Roman" w:hAnsi="Times New Roman" w:cs="Times New Roman"/>
          <w:b/>
          <w:bCs/>
          <w:color w:val="4EA72E" w:themeColor="accent6"/>
        </w:rPr>
        <w:lastRenderedPageBreak/>
        <w:t>11. Policy Updates</w:t>
      </w:r>
    </w:p>
    <w:p w14:paraId="6F236C4D" w14:textId="5D6D2666" w:rsidR="0036487E" w:rsidRPr="00D52059" w:rsidRDefault="0036487E" w:rsidP="0036487E">
      <w:pPr>
        <w:rPr>
          <w:rFonts w:ascii="Times New Roman" w:hAnsi="Times New Roman" w:cs="Times New Roman"/>
        </w:rPr>
      </w:pPr>
      <w:r w:rsidRPr="00D52059">
        <w:rPr>
          <w:rFonts w:ascii="Times New Roman" w:hAnsi="Times New Roman" w:cs="Times New Roman"/>
        </w:rPr>
        <w:t>This policy may be updated in response to:</w:t>
      </w:r>
    </w:p>
    <w:p w14:paraId="3CFEACC6" w14:textId="77777777" w:rsidR="0036487E" w:rsidRPr="00D52059" w:rsidRDefault="0036487E" w:rsidP="005E2A06">
      <w:pPr>
        <w:pStyle w:val="ListParagraph"/>
        <w:numPr>
          <w:ilvl w:val="0"/>
          <w:numId w:val="12"/>
        </w:numPr>
        <w:rPr>
          <w:rFonts w:ascii="Times New Roman" w:hAnsi="Times New Roman" w:cs="Times New Roman"/>
        </w:rPr>
      </w:pPr>
      <w:r w:rsidRPr="00D52059">
        <w:rPr>
          <w:rFonts w:ascii="Times New Roman" w:hAnsi="Times New Roman" w:cs="Times New Roman"/>
        </w:rPr>
        <w:t>New MCC regulations</w:t>
      </w:r>
    </w:p>
    <w:p w14:paraId="113709DD" w14:textId="4ED70AB9" w:rsidR="0036487E" w:rsidRPr="00D52059" w:rsidRDefault="0036487E" w:rsidP="005E2A06">
      <w:pPr>
        <w:pStyle w:val="ListParagraph"/>
        <w:numPr>
          <w:ilvl w:val="0"/>
          <w:numId w:val="12"/>
        </w:numPr>
        <w:rPr>
          <w:rFonts w:ascii="Times New Roman" w:hAnsi="Times New Roman" w:cs="Times New Roman"/>
        </w:rPr>
      </w:pPr>
      <w:r w:rsidRPr="00D52059">
        <w:rPr>
          <w:rFonts w:ascii="Times New Roman" w:hAnsi="Times New Roman" w:cs="Times New Roman"/>
        </w:rPr>
        <w:t xml:space="preserve">Nebraska legislative changes (e.g., LB651, LB677 regulatory updates) </w:t>
      </w:r>
    </w:p>
    <w:p w14:paraId="07822646" w14:textId="77777777" w:rsidR="0036487E" w:rsidRPr="00A56F6E" w:rsidRDefault="0036487E" w:rsidP="005E2A06">
      <w:pPr>
        <w:pStyle w:val="ListParagraph"/>
        <w:numPr>
          <w:ilvl w:val="0"/>
          <w:numId w:val="12"/>
        </w:numPr>
        <w:rPr>
          <w:rFonts w:ascii="Times New Roman" w:hAnsi="Times New Roman" w:cs="Times New Roman"/>
        </w:rPr>
      </w:pPr>
      <w:r w:rsidRPr="00A56F6E">
        <w:rPr>
          <w:rFonts w:ascii="Times New Roman" w:hAnsi="Times New Roman" w:cs="Times New Roman"/>
        </w:rPr>
        <w:t>Federal compliance changes</w:t>
      </w:r>
    </w:p>
    <w:p w14:paraId="0F5F3E56" w14:textId="77777777" w:rsidR="00776146" w:rsidRDefault="0036487E" w:rsidP="00A56F6E">
      <w:pPr>
        <w:pStyle w:val="ListParagraph"/>
        <w:numPr>
          <w:ilvl w:val="0"/>
          <w:numId w:val="12"/>
        </w:numPr>
        <w:rPr>
          <w:rFonts w:ascii="Times New Roman" w:hAnsi="Times New Roman" w:cs="Times New Roman"/>
        </w:rPr>
      </w:pPr>
      <w:r w:rsidRPr="00A56F6E">
        <w:rPr>
          <w:rFonts w:ascii="Times New Roman" w:hAnsi="Times New Roman" w:cs="Times New Roman"/>
        </w:rPr>
        <w:t>Product safety findings or recalls</w:t>
      </w:r>
    </w:p>
    <w:p w14:paraId="6E554F62" w14:textId="77777777" w:rsidR="00AA45C9" w:rsidRDefault="00776146" w:rsidP="00AA45C9">
      <w:pPr>
        <w:rPr>
          <w:rFonts w:ascii="Times New Roman" w:hAnsi="Times New Roman" w:cs="Times New Roman"/>
          <w:color w:val="4EA72E" w:themeColor="accent6"/>
        </w:rPr>
      </w:pPr>
      <w:r>
        <w:rPr>
          <w:rFonts w:ascii="Times New Roman" w:hAnsi="Times New Roman" w:cs="Times New Roman"/>
        </w:rPr>
        <w:br w:type="page"/>
      </w:r>
      <w:r w:rsidR="00DD3988" w:rsidRPr="00AA45C9">
        <w:rPr>
          <w:rFonts w:ascii="Times New Roman" w:hAnsi="Times New Roman" w:cs="Times New Roman"/>
        </w:rPr>
        <w:br/>
      </w:r>
    </w:p>
    <w:p w14:paraId="1AF2E812" w14:textId="32FE6A7A" w:rsidR="00AA45C9" w:rsidRDefault="00AA45C9">
      <w:pPr>
        <w:rPr>
          <w:rFonts w:ascii="Times New Roman" w:hAnsi="Times New Roman" w:cs="Times New Roman"/>
          <w:color w:val="4EA72E" w:themeColor="accent6"/>
        </w:rPr>
      </w:pPr>
      <w:r>
        <w:rPr>
          <w:rFonts w:ascii="Times New Roman" w:hAnsi="Times New Roman" w:cs="Times New Roman"/>
          <w:noProof/>
          <w:color w:val="4EA72E" w:themeColor="accent6"/>
        </w:rPr>
        <w:drawing>
          <wp:anchor distT="0" distB="0" distL="114300" distR="114300" simplePos="0" relativeHeight="251665408" behindDoc="0" locked="0" layoutInCell="1" allowOverlap="1" wp14:anchorId="5AF4B179" wp14:editId="2BBFF639">
            <wp:simplePos x="0" y="0"/>
            <wp:positionH relativeFrom="column">
              <wp:posOffset>-576943</wp:posOffset>
            </wp:positionH>
            <wp:positionV relativeFrom="page">
              <wp:posOffset>8893447</wp:posOffset>
            </wp:positionV>
            <wp:extent cx="1042670" cy="829310"/>
            <wp:effectExtent l="0" t="0" r="0" b="0"/>
            <wp:wrapNone/>
            <wp:docPr id="173328875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42670" cy="829310"/>
                    </a:xfrm>
                    <a:prstGeom prst="rect">
                      <a:avLst/>
                    </a:prstGeom>
                    <a:noFill/>
                  </pic:spPr>
                </pic:pic>
              </a:graphicData>
            </a:graphic>
          </wp:anchor>
        </w:drawing>
      </w:r>
      <w:r>
        <w:rPr>
          <w:rFonts w:ascii="Times New Roman" w:hAnsi="Times New Roman" w:cs="Times New Roman"/>
          <w:color w:val="4EA72E" w:themeColor="accent6"/>
        </w:rPr>
        <w:br w:type="page"/>
      </w:r>
    </w:p>
    <w:p w14:paraId="39FBBF8F" w14:textId="59D351B8" w:rsidR="004B6E4C" w:rsidRPr="00AA45C9" w:rsidRDefault="004B6E4C" w:rsidP="00AA45C9">
      <w:pPr>
        <w:jc w:val="center"/>
        <w:rPr>
          <w:rFonts w:ascii="Times New Roman" w:hAnsi="Times New Roman" w:cs="Times New Roman"/>
        </w:rPr>
      </w:pPr>
      <w:r w:rsidRPr="00AA45C9">
        <w:rPr>
          <w:rFonts w:ascii="Times New Roman" w:hAnsi="Times New Roman" w:cs="Times New Roman"/>
          <w:color w:val="4EA72E" w:themeColor="accent6"/>
        </w:rPr>
        <w:lastRenderedPageBreak/>
        <w:br/>
      </w:r>
      <w:r w:rsidRPr="00AA45C9">
        <w:rPr>
          <w:rStyle w:val="Heading1Char"/>
          <w:rFonts w:ascii="Times New Roman" w:hAnsi="Times New Roman" w:cs="Times New Roman"/>
          <w:b/>
          <w:bCs/>
          <w:color w:val="4EA72E" w:themeColor="accent6"/>
          <w:sz w:val="36"/>
          <w:szCs w:val="36"/>
        </w:rPr>
        <w:t>Refund, Return &amp; Exchange Policy — Legal Disclaimer</w:t>
      </w:r>
    </w:p>
    <w:p w14:paraId="09F0AD6A" w14:textId="4069D434" w:rsidR="004B6E4C" w:rsidRPr="00D52059" w:rsidRDefault="004B6E4C" w:rsidP="004B6E4C">
      <w:pPr>
        <w:rPr>
          <w:rFonts w:ascii="Times New Roman" w:hAnsi="Times New Roman" w:cs="Times New Roman"/>
          <w:i/>
          <w:iCs/>
        </w:rPr>
      </w:pPr>
      <w:r w:rsidRPr="00D52059">
        <w:rPr>
          <w:rFonts w:ascii="Times New Roman" w:hAnsi="Times New Roman" w:cs="Times New Roman"/>
          <w:i/>
          <w:iCs/>
        </w:rPr>
        <w:t xml:space="preserve">The information in this Refund, Return &amp; Exchange Policy is provided for general compliance and customer‑service purposes only and does not constitute legal advice. Big O Dispo LLC operates under Nebraska law, Nebraska consumer‑protection standards, and all applicable Medical Cannabis Commission (MCC) rules. Nothing in this policy creates any warranty, obligation, or right beyond what is required by law. All returns, exchanges, and defect evaluations are handled at the sole discretion of Big O Dispo LLC and may be denied if they do not meet the conditions outlined in this policy or if doing </w:t>
      </w:r>
      <w:proofErr w:type="gramStart"/>
      <w:r w:rsidR="00C849E6" w:rsidRPr="00D52059">
        <w:rPr>
          <w:rFonts w:ascii="Times New Roman" w:hAnsi="Times New Roman" w:cs="Times New Roman"/>
          <w:i/>
          <w:iCs/>
        </w:rPr>
        <w:t>so</w:t>
      </w:r>
      <w:r w:rsidRPr="00D52059">
        <w:rPr>
          <w:rFonts w:ascii="Times New Roman" w:hAnsi="Times New Roman" w:cs="Times New Roman"/>
          <w:i/>
          <w:iCs/>
        </w:rPr>
        <w:t xml:space="preserve"> </w:t>
      </w:r>
      <w:r w:rsidR="0025548C" w:rsidRPr="00D52059">
        <w:rPr>
          <w:rFonts w:ascii="Times New Roman" w:hAnsi="Times New Roman" w:cs="Times New Roman"/>
          <w:i/>
          <w:iCs/>
        </w:rPr>
        <w:t>would</w:t>
      </w:r>
      <w:proofErr w:type="gramEnd"/>
      <w:r w:rsidR="0025548C" w:rsidRPr="00D52059">
        <w:rPr>
          <w:rFonts w:ascii="Times New Roman" w:hAnsi="Times New Roman" w:cs="Times New Roman"/>
          <w:i/>
          <w:iCs/>
        </w:rPr>
        <w:t xml:space="preserve"> </w:t>
      </w:r>
      <w:r w:rsidRPr="00D52059">
        <w:rPr>
          <w:rFonts w:ascii="Times New Roman" w:hAnsi="Times New Roman" w:cs="Times New Roman"/>
          <w:i/>
          <w:iCs/>
        </w:rPr>
        <w:t>violate state or federal regulations.</w:t>
      </w:r>
    </w:p>
    <w:p w14:paraId="71397487" w14:textId="77777777" w:rsidR="004B6E4C" w:rsidRPr="00D52059" w:rsidRDefault="004B6E4C" w:rsidP="004B6E4C">
      <w:pPr>
        <w:rPr>
          <w:rFonts w:ascii="Times New Roman" w:hAnsi="Times New Roman" w:cs="Times New Roman"/>
          <w:i/>
          <w:iCs/>
        </w:rPr>
      </w:pPr>
      <w:r w:rsidRPr="00D52059">
        <w:rPr>
          <w:rFonts w:ascii="Times New Roman" w:hAnsi="Times New Roman" w:cs="Times New Roman"/>
          <w:i/>
          <w:iCs/>
        </w:rPr>
        <w:t>Because Nebraska strictly regulates the handling, storage, and chain‑of‑custody of cannabis and age‑restricted products, all cannabis sales are final, and no returns or exchanges are permitted except where required by law for defective merchandise. Big O Dispo LLC reserves the right to modify, suspend, or update this policy at any time to remain compliant with changing laws, regulatory directives, or safety requirements. Customers are responsible for reviewing the most current version of this policy before making a purchase.</w:t>
      </w:r>
    </w:p>
    <w:p w14:paraId="3B330259" w14:textId="35F9ECC5" w:rsidR="0036487E" w:rsidRPr="00D52059" w:rsidRDefault="004B6E4C" w:rsidP="004B6E4C">
      <w:pPr>
        <w:rPr>
          <w:rFonts w:ascii="Times New Roman" w:hAnsi="Times New Roman" w:cs="Times New Roman"/>
        </w:rPr>
      </w:pPr>
      <w:r w:rsidRPr="00D52059">
        <w:rPr>
          <w:rFonts w:ascii="Times New Roman" w:hAnsi="Times New Roman" w:cs="Times New Roman"/>
          <w:i/>
          <w:iCs/>
        </w:rPr>
        <w:t>By purchasing from Big O Dispo LLC, you acknowledge and agree to the terms of this policy and understand that regulatory requirements may limit or prohibit refunds, returns, or exchanges.</w:t>
      </w:r>
      <w:r w:rsidRPr="00D52059">
        <w:rPr>
          <w:rFonts w:ascii="Times New Roman" w:hAnsi="Times New Roman" w:cs="Times New Roman"/>
        </w:rPr>
        <w:br/>
      </w:r>
    </w:p>
    <w:p w14:paraId="4F214455" w14:textId="03D643D3" w:rsidR="0036487E" w:rsidRPr="00D52059" w:rsidRDefault="00AA45C9" w:rsidP="0025548C">
      <w:pPr>
        <w:jc w:val="center"/>
        <w:rPr>
          <w:rFonts w:ascii="Times New Roman" w:hAnsi="Times New Roman" w:cs="Times New Roman"/>
          <w:b/>
          <w:bCs/>
          <w:u w:val="single"/>
        </w:rPr>
      </w:pPr>
      <w:r w:rsidRPr="00AA45C9">
        <w:rPr>
          <w:rFonts w:ascii="Times New Roman" w:hAnsi="Times New Roman" w:cs="Times New Roman"/>
          <w:noProof/>
        </w:rPr>
        <w:drawing>
          <wp:anchor distT="0" distB="0" distL="114300" distR="114300" simplePos="0" relativeHeight="251663872" behindDoc="0" locked="0" layoutInCell="1" allowOverlap="1" wp14:anchorId="585B8038" wp14:editId="09C8C6FC">
            <wp:simplePos x="0" y="0"/>
            <wp:positionH relativeFrom="column">
              <wp:posOffset>-566148</wp:posOffset>
            </wp:positionH>
            <wp:positionV relativeFrom="page">
              <wp:posOffset>8904515</wp:posOffset>
            </wp:positionV>
            <wp:extent cx="1042670" cy="829310"/>
            <wp:effectExtent l="0" t="0" r="0" b="0"/>
            <wp:wrapNone/>
            <wp:docPr id="87144442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42670" cy="829310"/>
                    </a:xfrm>
                    <a:prstGeom prst="rect">
                      <a:avLst/>
                    </a:prstGeom>
                    <a:noFill/>
                  </pic:spPr>
                </pic:pic>
              </a:graphicData>
            </a:graphic>
          </wp:anchor>
        </w:drawing>
      </w:r>
      <w:r w:rsidR="0036487E" w:rsidRPr="00D52059">
        <w:rPr>
          <w:rFonts w:ascii="Times New Roman" w:hAnsi="Times New Roman" w:cs="Times New Roman"/>
          <w:b/>
          <w:bCs/>
          <w:u w:val="single"/>
        </w:rPr>
        <w:t xml:space="preserve">All updates will be posted on this </w:t>
      </w:r>
      <w:r w:rsidR="0025548C" w:rsidRPr="00D52059">
        <w:rPr>
          <w:rFonts w:ascii="Times New Roman" w:hAnsi="Times New Roman" w:cs="Times New Roman"/>
          <w:b/>
          <w:bCs/>
          <w:u w:val="single"/>
        </w:rPr>
        <w:t>document</w:t>
      </w:r>
      <w:r w:rsidR="0036487E" w:rsidRPr="00D52059">
        <w:rPr>
          <w:rFonts w:ascii="Times New Roman" w:hAnsi="Times New Roman" w:cs="Times New Roman"/>
          <w:b/>
          <w:bCs/>
          <w:u w:val="single"/>
        </w:rPr>
        <w:t xml:space="preserve"> with a revised “Last Updated” date.</w:t>
      </w:r>
      <w:r>
        <w:rPr>
          <w:rFonts w:ascii="Times New Roman" w:hAnsi="Times New Roman" w:cs="Times New Roman"/>
          <w:b/>
          <w:bCs/>
          <w:u w:val="single"/>
        </w:rPr>
        <w:br/>
      </w:r>
    </w:p>
    <w:sectPr w:rsidR="0036487E" w:rsidRPr="00D52059" w:rsidSect="00DD3988">
      <w:headerReference w:type="even" r:id="rId13"/>
      <w:footerReference w:type="default" r:id="rId14"/>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82460" w14:textId="77777777" w:rsidR="006A3D3C" w:rsidRDefault="006A3D3C" w:rsidP="000B0611">
      <w:pPr>
        <w:spacing w:after="0" w:line="240" w:lineRule="auto"/>
      </w:pPr>
      <w:r>
        <w:separator/>
      </w:r>
    </w:p>
  </w:endnote>
  <w:endnote w:type="continuationSeparator" w:id="0">
    <w:p w14:paraId="1269CC8C" w14:textId="77777777" w:rsidR="006A3D3C" w:rsidRDefault="006A3D3C" w:rsidP="000B06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7936381"/>
      <w:docPartObj>
        <w:docPartGallery w:val="Page Numbers (Bottom of Page)"/>
        <w:docPartUnique/>
      </w:docPartObj>
    </w:sdtPr>
    <w:sdtEndPr>
      <w:rPr>
        <w:noProof/>
      </w:rPr>
    </w:sdtEndPr>
    <w:sdtContent>
      <w:p w14:paraId="0A839CD0" w14:textId="4E8E11F0" w:rsidR="00E860EF" w:rsidRDefault="00E860EF">
        <w:pPr>
          <w:pStyle w:val="Footer"/>
          <w:jc w:val="right"/>
        </w:pPr>
        <w:r w:rsidRPr="00E860EF">
          <w:t>| Version 1.0.0 Updated 2-12-2026</w:t>
        </w:r>
        <w:r w:rsidRPr="00E860EF">
          <w:t xml:space="preserve"> </w:t>
        </w:r>
        <w:r w:rsidR="001066D9">
          <w:t xml:space="preserve">Page </w:t>
        </w:r>
        <w:r>
          <w:fldChar w:fldCharType="begin"/>
        </w:r>
        <w:r>
          <w:instrText xml:space="preserve"> PAGE   \* MERGEFORMAT </w:instrText>
        </w:r>
        <w:r>
          <w:fldChar w:fldCharType="separate"/>
        </w:r>
        <w:r>
          <w:rPr>
            <w:noProof/>
          </w:rPr>
          <w:t>2</w:t>
        </w:r>
        <w:r>
          <w:rPr>
            <w:noProof/>
          </w:rPr>
          <w:fldChar w:fldCharType="end"/>
        </w:r>
      </w:p>
    </w:sdtContent>
  </w:sdt>
  <w:p w14:paraId="20C71059" w14:textId="77777777" w:rsidR="00DD3988" w:rsidRDefault="00DD39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B5F3F" w14:textId="77777777" w:rsidR="006A3D3C" w:rsidRDefault="006A3D3C" w:rsidP="000B0611">
      <w:pPr>
        <w:spacing w:after="0" w:line="240" w:lineRule="auto"/>
      </w:pPr>
      <w:r>
        <w:separator/>
      </w:r>
    </w:p>
  </w:footnote>
  <w:footnote w:type="continuationSeparator" w:id="0">
    <w:p w14:paraId="4D10668D" w14:textId="77777777" w:rsidR="006A3D3C" w:rsidRDefault="006A3D3C" w:rsidP="000B06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2916261"/>
      <w:docPartObj>
        <w:docPartGallery w:val="Watermarks"/>
        <w:docPartUnique/>
      </w:docPartObj>
    </w:sdtPr>
    <w:sdtContent>
      <w:p w14:paraId="6C0439D6" w14:textId="53734CBA" w:rsidR="00DD3988" w:rsidRDefault="00DD3988">
        <w:pPr>
          <w:pStyle w:val="Header"/>
        </w:pPr>
        <w:r>
          <w:rPr>
            <w:noProof/>
          </w:rPr>
          <w:pict w14:anchorId="75B58A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732486" o:spid="_x0000_s1031" type="#_x0000_t136" style="position:absolute;margin-left:0;margin-top:0;width:494.9pt;height:164.95pt;rotation:315;z-index:-251657216;mso-position-horizontal:center;mso-position-horizontal-relative:margin;mso-position-vertical:center;mso-position-vertical-relative:margin" o:allowincell="f" fillcolor="silver" stroked="f">
              <v:fill opacity=".5"/>
              <v:textpath style="font-family:&quot;Calibri&quot;;font-size:1pt" string="DO NOT COPY"/>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73BD"/>
    <w:multiLevelType w:val="hybridMultilevel"/>
    <w:tmpl w:val="929610A6"/>
    <w:lvl w:ilvl="0" w:tplc="36CC76C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B7595F"/>
    <w:multiLevelType w:val="hybridMultilevel"/>
    <w:tmpl w:val="AB9AC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31226"/>
    <w:multiLevelType w:val="hybridMultilevel"/>
    <w:tmpl w:val="FF782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1D72AA"/>
    <w:multiLevelType w:val="hybridMultilevel"/>
    <w:tmpl w:val="4AD2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6A7484"/>
    <w:multiLevelType w:val="hybridMultilevel"/>
    <w:tmpl w:val="96AE1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FA2098"/>
    <w:multiLevelType w:val="hybridMultilevel"/>
    <w:tmpl w:val="8EBAE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E60610"/>
    <w:multiLevelType w:val="hybridMultilevel"/>
    <w:tmpl w:val="9DC65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9E4154"/>
    <w:multiLevelType w:val="hybridMultilevel"/>
    <w:tmpl w:val="0F28B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507C03"/>
    <w:multiLevelType w:val="hybridMultilevel"/>
    <w:tmpl w:val="CA8C1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5A5B52"/>
    <w:multiLevelType w:val="hybridMultilevel"/>
    <w:tmpl w:val="28E44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412BA3"/>
    <w:multiLevelType w:val="hybridMultilevel"/>
    <w:tmpl w:val="8FE0E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B00A66"/>
    <w:multiLevelType w:val="hybridMultilevel"/>
    <w:tmpl w:val="48A08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1269886">
    <w:abstractNumId w:val="2"/>
  </w:num>
  <w:num w:numId="2" w16cid:durableId="41953463">
    <w:abstractNumId w:val="4"/>
  </w:num>
  <w:num w:numId="3" w16cid:durableId="144712177">
    <w:abstractNumId w:val="6"/>
  </w:num>
  <w:num w:numId="4" w16cid:durableId="145317809">
    <w:abstractNumId w:val="5"/>
  </w:num>
  <w:num w:numId="5" w16cid:durableId="1450733507">
    <w:abstractNumId w:val="8"/>
  </w:num>
  <w:num w:numId="6" w16cid:durableId="1815482962">
    <w:abstractNumId w:val="10"/>
  </w:num>
  <w:num w:numId="7" w16cid:durableId="1189490817">
    <w:abstractNumId w:val="1"/>
  </w:num>
  <w:num w:numId="8" w16cid:durableId="176039060">
    <w:abstractNumId w:val="9"/>
  </w:num>
  <w:num w:numId="9" w16cid:durableId="447428819">
    <w:abstractNumId w:val="3"/>
  </w:num>
  <w:num w:numId="10" w16cid:durableId="1896043120">
    <w:abstractNumId w:val="7"/>
  </w:num>
  <w:num w:numId="11" w16cid:durableId="852887595">
    <w:abstractNumId w:val="11"/>
  </w:num>
  <w:num w:numId="12" w16cid:durableId="1337000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87E"/>
    <w:rsid w:val="000B0611"/>
    <w:rsid w:val="000E08CB"/>
    <w:rsid w:val="001066D9"/>
    <w:rsid w:val="001D388C"/>
    <w:rsid w:val="0025548C"/>
    <w:rsid w:val="0027529E"/>
    <w:rsid w:val="002B6B2C"/>
    <w:rsid w:val="00302996"/>
    <w:rsid w:val="0036487E"/>
    <w:rsid w:val="003D3903"/>
    <w:rsid w:val="003E129A"/>
    <w:rsid w:val="00471FEE"/>
    <w:rsid w:val="004B6E4C"/>
    <w:rsid w:val="005E2A06"/>
    <w:rsid w:val="006A3D3C"/>
    <w:rsid w:val="006E1C4D"/>
    <w:rsid w:val="00776146"/>
    <w:rsid w:val="007E4F1E"/>
    <w:rsid w:val="008A5C76"/>
    <w:rsid w:val="00911A41"/>
    <w:rsid w:val="009E58D0"/>
    <w:rsid w:val="00A14CCF"/>
    <w:rsid w:val="00A56F6E"/>
    <w:rsid w:val="00A75B9F"/>
    <w:rsid w:val="00AA45C9"/>
    <w:rsid w:val="00C00345"/>
    <w:rsid w:val="00C849E6"/>
    <w:rsid w:val="00D52059"/>
    <w:rsid w:val="00DD3988"/>
    <w:rsid w:val="00E860EF"/>
    <w:rsid w:val="00F26388"/>
    <w:rsid w:val="00F27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E272C7"/>
  <w15:chartTrackingRefBased/>
  <w15:docId w15:val="{33F373CF-0BF6-4133-9583-8C6D70787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48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48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48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48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48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48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48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48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48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48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48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48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48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48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48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48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48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487E"/>
    <w:rPr>
      <w:rFonts w:eastAsiaTheme="majorEastAsia" w:cstheme="majorBidi"/>
      <w:color w:val="272727" w:themeColor="text1" w:themeTint="D8"/>
    </w:rPr>
  </w:style>
  <w:style w:type="paragraph" w:styleId="Title">
    <w:name w:val="Title"/>
    <w:basedOn w:val="Normal"/>
    <w:next w:val="Normal"/>
    <w:link w:val="TitleChar"/>
    <w:uiPriority w:val="10"/>
    <w:qFormat/>
    <w:rsid w:val="003648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48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48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48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487E"/>
    <w:pPr>
      <w:spacing w:before="160"/>
      <w:jc w:val="center"/>
    </w:pPr>
    <w:rPr>
      <w:i/>
      <w:iCs/>
      <w:color w:val="404040" w:themeColor="text1" w:themeTint="BF"/>
    </w:rPr>
  </w:style>
  <w:style w:type="character" w:customStyle="1" w:styleId="QuoteChar">
    <w:name w:val="Quote Char"/>
    <w:basedOn w:val="DefaultParagraphFont"/>
    <w:link w:val="Quote"/>
    <w:uiPriority w:val="29"/>
    <w:rsid w:val="0036487E"/>
    <w:rPr>
      <w:i/>
      <w:iCs/>
      <w:color w:val="404040" w:themeColor="text1" w:themeTint="BF"/>
    </w:rPr>
  </w:style>
  <w:style w:type="paragraph" w:styleId="ListParagraph">
    <w:name w:val="List Paragraph"/>
    <w:basedOn w:val="Normal"/>
    <w:uiPriority w:val="34"/>
    <w:qFormat/>
    <w:rsid w:val="0036487E"/>
    <w:pPr>
      <w:ind w:left="720"/>
      <w:contextualSpacing/>
    </w:pPr>
  </w:style>
  <w:style w:type="character" w:styleId="IntenseEmphasis">
    <w:name w:val="Intense Emphasis"/>
    <w:basedOn w:val="DefaultParagraphFont"/>
    <w:uiPriority w:val="21"/>
    <w:qFormat/>
    <w:rsid w:val="0036487E"/>
    <w:rPr>
      <w:i/>
      <w:iCs/>
      <w:color w:val="0F4761" w:themeColor="accent1" w:themeShade="BF"/>
    </w:rPr>
  </w:style>
  <w:style w:type="paragraph" w:styleId="IntenseQuote">
    <w:name w:val="Intense Quote"/>
    <w:basedOn w:val="Normal"/>
    <w:next w:val="Normal"/>
    <w:link w:val="IntenseQuoteChar"/>
    <w:uiPriority w:val="30"/>
    <w:qFormat/>
    <w:rsid w:val="003648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487E"/>
    <w:rPr>
      <w:i/>
      <w:iCs/>
      <w:color w:val="0F4761" w:themeColor="accent1" w:themeShade="BF"/>
    </w:rPr>
  </w:style>
  <w:style w:type="character" w:styleId="IntenseReference">
    <w:name w:val="Intense Reference"/>
    <w:basedOn w:val="DefaultParagraphFont"/>
    <w:uiPriority w:val="32"/>
    <w:qFormat/>
    <w:rsid w:val="0036487E"/>
    <w:rPr>
      <w:b/>
      <w:bCs/>
      <w:smallCaps/>
      <w:color w:val="0F4761" w:themeColor="accent1" w:themeShade="BF"/>
      <w:spacing w:val="5"/>
    </w:rPr>
  </w:style>
  <w:style w:type="paragraph" w:styleId="NoSpacing">
    <w:name w:val="No Spacing"/>
    <w:link w:val="NoSpacingChar"/>
    <w:uiPriority w:val="1"/>
    <w:qFormat/>
    <w:rsid w:val="00A14CCF"/>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A14CCF"/>
    <w:rPr>
      <w:rFonts w:eastAsiaTheme="minorEastAsia"/>
      <w:kern w:val="0"/>
      <w:sz w:val="22"/>
      <w:szCs w:val="22"/>
      <w14:ligatures w14:val="none"/>
    </w:rPr>
  </w:style>
  <w:style w:type="paragraph" w:styleId="Header">
    <w:name w:val="header"/>
    <w:basedOn w:val="Normal"/>
    <w:link w:val="HeaderChar"/>
    <w:uiPriority w:val="99"/>
    <w:unhideWhenUsed/>
    <w:rsid w:val="000B06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0611"/>
  </w:style>
  <w:style w:type="paragraph" w:styleId="Footer">
    <w:name w:val="footer"/>
    <w:basedOn w:val="Normal"/>
    <w:link w:val="FooterChar"/>
    <w:uiPriority w:val="99"/>
    <w:unhideWhenUsed/>
    <w:rsid w:val="000B06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0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D891ECC5C414DD5841BD5130454CBA7"/>
        <w:category>
          <w:name w:val="General"/>
          <w:gallery w:val="placeholder"/>
        </w:category>
        <w:types>
          <w:type w:val="bbPlcHdr"/>
        </w:types>
        <w:behaviors>
          <w:behavior w:val="content"/>
        </w:behaviors>
        <w:guid w:val="{58C3CE30-B20F-4009-9ACF-F1E5A19A2691}"/>
      </w:docPartPr>
      <w:docPartBody>
        <w:p w:rsidR="000E6E4E" w:rsidRDefault="00D705B3" w:rsidP="00D705B3">
          <w:pPr>
            <w:pStyle w:val="AD891ECC5C414DD5841BD5130454CBA7"/>
          </w:pPr>
          <w:r>
            <w:rPr>
              <w:rFonts w:asciiTheme="majorHAnsi" w:eastAsiaTheme="majorEastAsia" w:hAnsiTheme="majorHAnsi" w:cstheme="majorBidi"/>
              <w:caps/>
              <w:color w:val="156082" w:themeColor="accent1"/>
              <w:sz w:val="80"/>
              <w:szCs w:val="80"/>
            </w:rPr>
            <w:t>[Document title]</w:t>
          </w:r>
        </w:p>
      </w:docPartBody>
    </w:docPart>
    <w:docPart>
      <w:docPartPr>
        <w:name w:val="89C1FD0FB9A643AEBCA69F1265722770"/>
        <w:category>
          <w:name w:val="General"/>
          <w:gallery w:val="placeholder"/>
        </w:category>
        <w:types>
          <w:type w:val="bbPlcHdr"/>
        </w:types>
        <w:behaviors>
          <w:behavior w:val="content"/>
        </w:behaviors>
        <w:guid w:val="{078ADC53-5F64-4F4C-BB10-F64938DA4B0F}"/>
      </w:docPartPr>
      <w:docPartBody>
        <w:p w:rsidR="000E6E4E" w:rsidRDefault="00D705B3" w:rsidP="00D705B3">
          <w:pPr>
            <w:pStyle w:val="89C1FD0FB9A643AEBCA69F1265722770"/>
          </w:pPr>
          <w:r>
            <w:rPr>
              <w:color w:val="156082"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5B3"/>
    <w:rsid w:val="000E6E4E"/>
    <w:rsid w:val="00C00345"/>
    <w:rsid w:val="00D705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891ECC5C414DD5841BD5130454CBA7">
    <w:name w:val="AD891ECC5C414DD5841BD5130454CBA7"/>
    <w:rsid w:val="00D705B3"/>
  </w:style>
  <w:style w:type="paragraph" w:customStyle="1" w:styleId="89C1FD0FB9A643AEBCA69F1265722770">
    <w:name w:val="89C1FD0FB9A643AEBCA69F1265722770"/>
    <w:rsid w:val="00D705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Last Updated Feburary 12th 2026</PublishDate>
  <Abstract/>
  <CompanyAddress>803 Sherman St Papillion NE 68046</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1094</Words>
  <Characters>6184</Characters>
  <Application>Microsoft Office Word</Application>
  <DocSecurity>0</DocSecurity>
  <Lines>158</Lines>
  <Paragraphs>125</Paragraphs>
  <ScaleCrop>false</ScaleCrop>
  <Company>BIG O DISPO LLC</Company>
  <LinksUpToDate>false</LinksUpToDate>
  <CharactersWithSpaces>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REFUND, RETURN &amp; EXCHANGE POLICY</dc:title>
  <dc:subject>(NEBRASKA DISPENSARY)</dc:subject>
  <dc:creator>Matthew Sanjurjo</dc:creator>
  <cp:keywords/>
  <dc:description/>
  <cp:lastModifiedBy>Matthew Sanjurjo</cp:lastModifiedBy>
  <cp:revision>2</cp:revision>
  <dcterms:created xsi:type="dcterms:W3CDTF">2026-02-13T05:18:00Z</dcterms:created>
  <dcterms:modified xsi:type="dcterms:W3CDTF">2026-02-13T05:18:00Z</dcterms:modified>
</cp:coreProperties>
</file>